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申报指南</w:t>
      </w:r>
    </w:p>
    <w:p>
      <w:pPr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一、申报方式1</w:t>
      </w:r>
    </w:p>
    <w:p>
      <w:pPr>
        <w:spacing w:line="520" w:lineRule="exact"/>
        <w:ind w:firstLine="640" w:firstLineChars="200"/>
        <w:rPr>
          <w:rFonts w:ascii="仿宋_GB2312" w:hAnsi="微软雅黑" w:eastAsia="仿宋_GB2312"/>
          <w:color w:val="404040"/>
          <w:sz w:val="32"/>
          <w:szCs w:val="32"/>
        </w:rPr>
      </w:pPr>
      <w:r>
        <w:rPr>
          <w:rFonts w:hint="eastAsia" w:ascii="仿宋_GB2312" w:hAnsi="微软雅黑" w:eastAsia="仿宋_GB2312"/>
          <w:color w:val="404040"/>
          <w:sz w:val="32"/>
          <w:szCs w:val="32"/>
        </w:rPr>
        <w:t>申报单位点击所在区知识产权局（或区市场监督管理局）的“北京市知识产权试点单位”或“北京市</w:t>
      </w:r>
      <w:r>
        <w:rPr>
          <w:rFonts w:ascii="仿宋_GB2312" w:hAnsi="微软雅黑" w:eastAsia="仿宋_GB2312"/>
          <w:color w:val="404040"/>
          <w:sz w:val="32"/>
          <w:szCs w:val="32"/>
        </w:rPr>
        <w:t>知识产权示范单位</w:t>
      </w:r>
      <w:r>
        <w:rPr>
          <w:rFonts w:hint="eastAsia" w:ascii="仿宋_GB2312" w:hAnsi="微软雅黑" w:eastAsia="仿宋_GB2312"/>
          <w:color w:val="404040"/>
          <w:sz w:val="32"/>
          <w:szCs w:val="32"/>
        </w:rPr>
        <w:t>”申报链接进入申报</w:t>
      </w:r>
      <w:bookmarkStart w:id="4" w:name="_GoBack"/>
      <w:bookmarkEnd w:id="4"/>
      <w:r>
        <w:rPr>
          <w:rFonts w:hint="eastAsia" w:ascii="仿宋_GB2312" w:hAnsi="微软雅黑" w:eastAsia="仿宋_GB2312"/>
          <w:color w:val="404040"/>
          <w:sz w:val="32"/>
          <w:szCs w:val="32"/>
        </w:rPr>
        <w:t>网页，点击“网上办理”，插入北京法人一证通（如果没有北京法人一证通，可在登录界面中点击“申请证书”按要求填写相关材料进行申请，“申请证书”咨询电话为400-700-1900。）输入密码后登录，在线申报并提交材料，具体申报链接见下表。</w:t>
      </w:r>
    </w:p>
    <w:p>
      <w:pPr>
        <w:pStyle w:val="2"/>
        <w:keepNext/>
        <w:jc w:val="center"/>
        <w:rPr>
          <w:sz w:val="28"/>
          <w:szCs w:val="28"/>
        </w:rPr>
      </w:pPr>
      <w:bookmarkStart w:id="0" w:name="_Ref37090153"/>
      <w:r>
        <w:rPr>
          <w:rFonts w:hint="eastAsia"/>
          <w:sz w:val="28"/>
          <w:szCs w:val="28"/>
        </w:rPr>
        <w:t xml:space="preserve">表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SEQ 表 \* ARABIC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北京市知识产权试点、示范单位申报链接</w:t>
      </w:r>
      <w:bookmarkEnd w:id="0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126"/>
        <w:gridCol w:w="4394"/>
        <w:gridCol w:w="3515"/>
        <w:gridCol w:w="2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5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区县</w:t>
            </w:r>
          </w:p>
        </w:tc>
        <w:tc>
          <w:tcPr>
            <w:tcW w:w="155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实施主体</w:t>
            </w:r>
          </w:p>
        </w:tc>
        <w:tc>
          <w:tcPr>
            <w:tcW w:w="2212" w:type="pct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北京市知识产权试点、示范单位申报链接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5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东城区</w:t>
            </w:r>
          </w:p>
        </w:tc>
        <w:tc>
          <w:tcPr>
            <w:tcW w:w="155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北京市东城区市场监督管理局</w:t>
            </w:r>
          </w:p>
        </w:tc>
        <w:tc>
          <w:tcPr>
            <w:tcW w:w="124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HYPERLINK "http://banshi.beijing.gov.cn/pubtask/task/1/110101000000/13de40f9-da73-4496-8573-cda4bbd2fcd3.html?locationCode=110101000000&amp;serverType=1003"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hint="eastAsia" w:ascii="仿宋" w:hAnsi="仿宋" w:eastAsia="仿宋"/>
                <w:sz w:val="28"/>
                <w:szCs w:val="28"/>
              </w:rPr>
              <w:t>试点</w:t>
            </w:r>
            <w:bookmarkStart w:id="1" w:name="_Hlt37089571"/>
            <w:bookmarkStart w:id="2" w:name="_Hlt37089570"/>
            <w:r>
              <w:rPr>
                <w:rStyle w:val="6"/>
                <w:rFonts w:hint="eastAsia" w:ascii="仿宋" w:hAnsi="仿宋" w:eastAsia="仿宋"/>
                <w:sz w:val="28"/>
                <w:szCs w:val="28"/>
              </w:rPr>
              <w:t>单</w:t>
            </w:r>
            <w:bookmarkEnd w:id="1"/>
            <w:bookmarkEnd w:id="2"/>
            <w:bookmarkStart w:id="3" w:name="_Hlt37089610"/>
            <w:r>
              <w:rPr>
                <w:rStyle w:val="6"/>
                <w:rFonts w:hint="eastAsia" w:ascii="仿宋" w:hAnsi="仿宋" w:eastAsia="仿宋"/>
                <w:sz w:val="28"/>
                <w:szCs w:val="28"/>
              </w:rPr>
              <w:t>位</w:t>
            </w:r>
            <w:bookmarkEnd w:id="3"/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  <w:tc>
          <w:tcPr>
            <w:tcW w:w="972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HYPERLINK "http://banshi.beijing.gov.cn/pubtask/task/1/110101000000/aba07b39-90db-4c33-9450-6215f7c20e1f.html?locationCode=110101000000&amp;serverType=1003"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示范单位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5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西城区</w:t>
            </w:r>
          </w:p>
        </w:tc>
        <w:tc>
          <w:tcPr>
            <w:tcW w:w="155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北京市西城区市场监督管理局</w:t>
            </w:r>
          </w:p>
        </w:tc>
        <w:tc>
          <w:tcPr>
            <w:tcW w:w="124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"http://banshi.beijing.gov.cn/pubtask/task/1/110102000000/ac4ec296-9b48-47cb-a7d2-deac8490a318.html?locationCode=110102000000&amp;serverType=1003"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试点单位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  <w:tc>
          <w:tcPr>
            <w:tcW w:w="972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"http://banshi.beijing.gov.cn/pubtask/task/1/110102000000/b0aaab34-152d-40fc-9f53-e9673a0fb6ff.html?locationCode=110102000000&amp;serverType=1003"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示范单位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5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朝阳区</w:t>
            </w:r>
          </w:p>
        </w:tc>
        <w:tc>
          <w:tcPr>
            <w:tcW w:w="155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北京市朝阳区市场监督管理局</w:t>
            </w:r>
          </w:p>
        </w:tc>
        <w:tc>
          <w:tcPr>
            <w:tcW w:w="124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"http://banshi.beijing.gov.cn/pubtask/task/1/110105000000/179298db-3897-43ca-af95-5c01c4081d92.html?locationCode=110105000000&amp;serverType=1003"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试点单位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  <w:tc>
          <w:tcPr>
            <w:tcW w:w="972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"http://banshi.beijing.gov.cn/pubtask/task/1/110105000000/29e528f0-ea6d-46d4-bb6e-08c9d3f61145.html?locationCode=110105000000&amp;serverType=1003"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示范单位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5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海淀区</w:t>
            </w:r>
          </w:p>
        </w:tc>
        <w:tc>
          <w:tcPr>
            <w:tcW w:w="155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北京市海淀区知识产权局</w:t>
            </w:r>
          </w:p>
        </w:tc>
        <w:tc>
          <w:tcPr>
            <w:tcW w:w="124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"http://banshi.beijing.gov.cn/pubtask/task/1/110108000000/d12e1d0a-ffc3-46de-aa48-9018dbba9516.html?locationCode=110108000000&amp;serverType=1003"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试点单位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  <w:tc>
          <w:tcPr>
            <w:tcW w:w="972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"http://banshi.beijing.gov.cn/pubtask/task/1/110108000000/1fadeb12-fefb-4d79-8584-b2b58409631d.html?locationCode=110108000000&amp;serverType=1003"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示范单位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5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丰台区</w:t>
            </w:r>
          </w:p>
        </w:tc>
        <w:tc>
          <w:tcPr>
            <w:tcW w:w="155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北京市丰台区市场监督管理局</w:t>
            </w:r>
          </w:p>
        </w:tc>
        <w:tc>
          <w:tcPr>
            <w:tcW w:w="124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"http://banshi.beijing.gov.cn/pubtask/task/1/110106000000/3b26938d-c6ee-49b7-94b5-55361811e2b8.html?locationCode=110106000000&amp;serverType=1003"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试点单位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  <w:tc>
          <w:tcPr>
            <w:tcW w:w="972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"http://banshi.beijing.gov.cn/pubtask/task/1/110106000000/d645a6d7-b012-419c-92d3-fb34b6e869b1.html?locationCode=110106000000&amp;serverType=1003"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示范单位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石景山区</w:t>
            </w:r>
          </w:p>
        </w:tc>
        <w:tc>
          <w:tcPr>
            <w:tcW w:w="155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北京市石景山区市场监督管理局</w:t>
            </w:r>
          </w:p>
        </w:tc>
        <w:tc>
          <w:tcPr>
            <w:tcW w:w="124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HYPERLINK "http://banshi.beijing.gov.cn/pubtask/task/1/110107000000/dcd785ac-8d28-4be6-bbae-d7888751bc40.html?locationCode=110107000000&amp;serverType=1003"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试点单位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  <w:tc>
          <w:tcPr>
            <w:tcW w:w="972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"http://banshi.beijing.gov.cn/pubtask/task/1/110107000000/73cf840d-5865-47d6-b877-e8fb097dcc42.html?locationCode=110107000000&amp;serverType=1003"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示范单位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门头沟区</w:t>
            </w:r>
          </w:p>
        </w:tc>
        <w:tc>
          <w:tcPr>
            <w:tcW w:w="155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北京市门头沟区市场监督管理局</w:t>
            </w:r>
          </w:p>
        </w:tc>
        <w:tc>
          <w:tcPr>
            <w:tcW w:w="124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"http://banshi.beijing.gov.cn/pubtask/task/1/110109000000/d0f7a547-09db-47cf-a693-19bbe0ec31f9.html?locationCode=110109000000&amp;serverType=1003"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试点单位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  <w:tc>
          <w:tcPr>
            <w:tcW w:w="972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"http://banshi.beijing.gov.cn/pubtask/task/1/110109000000/1ce21c9e-7448-4ad3-9802-33dda104c08c.html?locationCode=110109000000&amp;serverType=1003"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示范单位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房山区</w:t>
            </w:r>
          </w:p>
        </w:tc>
        <w:tc>
          <w:tcPr>
            <w:tcW w:w="155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北京市房山区市场监督管理局</w:t>
            </w:r>
          </w:p>
        </w:tc>
        <w:tc>
          <w:tcPr>
            <w:tcW w:w="124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"http://banshi.beijing.gov.cn/pubtask/task/1/110111000000/0479fb87-0300-4fd8-bd2b-e6a45fd63b29.html?locationCode=110111000000&amp;serverType=1003"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试点单位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  <w:tc>
          <w:tcPr>
            <w:tcW w:w="972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"http://banshi.beijing.gov.cn/pubtask/task/1/110111000000/beea3316-52a6-45f1-b85a-6dadd66fba94.html?locationCode=110111000000&amp;serverType=1003"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示范单位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通州区</w:t>
            </w:r>
          </w:p>
        </w:tc>
        <w:tc>
          <w:tcPr>
            <w:tcW w:w="155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北京市通州区市场监督管理局</w:t>
            </w:r>
          </w:p>
        </w:tc>
        <w:tc>
          <w:tcPr>
            <w:tcW w:w="124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"http://banshi.beijing.gov.cn/pubtask/task/1/110112000000/24223dc6-b343-43a0-a555-d6883edcccd9.html?locationCode=110112000000&amp;serverType=1003"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试点单位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  <w:tc>
          <w:tcPr>
            <w:tcW w:w="972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"http://banshi.beijing.gov.cn/pubtask/task/1/110112000000/ad4e2246-5bf0-4aa9-9ee4-dce455d89cd1.html?locationCode=110112000000&amp;serverType=1003"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示范单位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顺义区</w:t>
            </w:r>
          </w:p>
        </w:tc>
        <w:tc>
          <w:tcPr>
            <w:tcW w:w="155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北京市顺义区市场监督管理局</w:t>
            </w:r>
          </w:p>
        </w:tc>
        <w:tc>
          <w:tcPr>
            <w:tcW w:w="124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"http://banshi.beijing.gov.cn/pubtask/task/1/110113000000/f658ec71-9a5f-44bc-ba25-16137caa1583.html?locationCode=110113000000&amp;serverType=1003"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试点单位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  <w:tc>
          <w:tcPr>
            <w:tcW w:w="972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"http://banshi.beijing.gov.cn/pubtask/task/1/110113000000/e79cbcc7-94c1-42bd-8d92-e53d0a62b9c7.html?locationCode=110113000000&amp;serverType=1003"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示范单位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大兴区</w:t>
            </w:r>
          </w:p>
        </w:tc>
        <w:tc>
          <w:tcPr>
            <w:tcW w:w="155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北京市大兴区市场监督管理局</w:t>
            </w:r>
          </w:p>
        </w:tc>
        <w:tc>
          <w:tcPr>
            <w:tcW w:w="124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"http://banshi.beijing.gov.cn/pubtask/task/1/110115000000/02437adb-909e-434a-b2e1-51e0f562319c.html?locationCode=110115000000&amp;serverType=1003"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试点单位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  <w:tc>
          <w:tcPr>
            <w:tcW w:w="972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"http://banshi.beijing.gov.cn/pubtask/task/1/110115000000/0f610424-05cf-4f9a-9578-c5da07aeb41d.html?locationCode=110115000000&amp;serverType=1003"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示范单位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昌平区</w:t>
            </w:r>
          </w:p>
        </w:tc>
        <w:tc>
          <w:tcPr>
            <w:tcW w:w="155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北京市昌平区市场监督管理局</w:t>
            </w:r>
          </w:p>
        </w:tc>
        <w:tc>
          <w:tcPr>
            <w:tcW w:w="124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"http://banshi.beijing.gov.cn/pubtask/task/1/110114000000/d1a5f59c-d416-415f-91c6-267c4e907c70.html?locationCode=110114000000&amp;serverType=1003"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试点单位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  <w:tc>
          <w:tcPr>
            <w:tcW w:w="972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"http://banshi.beijing.gov.cn/pubtask/task/1/110114000000/3867b83a-63c3-4396-a022-570ac4135365.html?locationCode=110114000000&amp;serverType=1003"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示范单位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平谷区</w:t>
            </w:r>
          </w:p>
        </w:tc>
        <w:tc>
          <w:tcPr>
            <w:tcW w:w="155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北京市平谷区市场监督管理局</w:t>
            </w:r>
          </w:p>
        </w:tc>
        <w:tc>
          <w:tcPr>
            <w:tcW w:w="124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"http://banshi.beijing.gov.cn/pubtask/task/1/110117000000/69cf9673-2a3d-4dcb-bb08-54177b015394.html?locationCode=110117000000&amp;serverType=1003"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试点单位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  <w:tc>
          <w:tcPr>
            <w:tcW w:w="972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"http://banshi.beijing.gov.cn/pubtask/task/1/110117000000/379fe5df-a518-4772-ac82-ce07c88b6633.html?locationCode=110117000000&amp;serverType=1003"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示范单位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怀柔区</w:t>
            </w:r>
          </w:p>
        </w:tc>
        <w:tc>
          <w:tcPr>
            <w:tcW w:w="155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北京市怀柔区市场监督管理局</w:t>
            </w:r>
          </w:p>
        </w:tc>
        <w:tc>
          <w:tcPr>
            <w:tcW w:w="124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"http://banshi.beijing.gov.cn/pubtask/task/1/110116000000/fe96740b-9681-48cf-a6bf-e93e8f9a46a2.html?locationCode=110116000000&amp;serverType=1003"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试点单位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  <w:tc>
          <w:tcPr>
            <w:tcW w:w="972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"http://banshi.beijing.gov.cn/pubtask/task/1/110116000000/d629064f-1b5d-45ee-89c1-98f8e60e9ccd.html?locationCode=110116000000&amp;serverType=1003"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示范单位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密云区</w:t>
            </w:r>
          </w:p>
        </w:tc>
        <w:tc>
          <w:tcPr>
            <w:tcW w:w="155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北京市密云区市场监督管理局</w:t>
            </w:r>
          </w:p>
        </w:tc>
        <w:tc>
          <w:tcPr>
            <w:tcW w:w="124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"http://banshi.beijing.gov.cn/pubtask/task/1/110118000000/a02cbecf-ea3e-4173-bc56-6baf11e97d0f.html?locationCode=110118000000&amp;serverType=1003"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试点单位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  <w:tc>
          <w:tcPr>
            <w:tcW w:w="972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"http://banshi.beijing.gov.cn/pubtask/task/1/110118000000/c1d1b06a-9fd5-4819-af5d-ed12c31d30d6.html?locationCode=110118000000&amp;serverType=1003"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示范单位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延庆区</w:t>
            </w:r>
          </w:p>
        </w:tc>
        <w:tc>
          <w:tcPr>
            <w:tcW w:w="155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北京市延庆区市场监督管理局</w:t>
            </w:r>
          </w:p>
        </w:tc>
        <w:tc>
          <w:tcPr>
            <w:tcW w:w="124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"http://banshi.beijing.gov.cn/pubtask/task/1/110119000000/2bfb55b0-8ef8-42a7-9b6e-eeb20bf5f980.html?locationCode=110119000000&amp;serverType=1003"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试点单位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  <w:tc>
          <w:tcPr>
            <w:tcW w:w="972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"http://banshi.beijing.gov.cn/pubtask/task/1/110119000000/41bc9990-3b0e-43ca-a80b-d16dccb3a72a.html?locationCode=110119000000&amp;serverType=1003"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示范单位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经开区</w:t>
            </w:r>
          </w:p>
        </w:tc>
        <w:tc>
          <w:tcPr>
            <w:tcW w:w="155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北京经济技术开发区科技创新局</w:t>
            </w:r>
          </w:p>
        </w:tc>
        <w:tc>
          <w:tcPr>
            <w:tcW w:w="124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"http://banshi.beijing.gov.cn/pubtask/task/1/110115403000/a519eee8-57b2-4277-9458-f0a9c416f01f.html?locationCode=110115403000&amp;serverType=1003"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5"/>
                <w:rFonts w:ascii="仿宋" w:hAnsi="仿宋" w:eastAsia="仿宋"/>
                <w:sz w:val="28"/>
                <w:szCs w:val="28"/>
              </w:rPr>
              <w:t>试点单位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  <w:tc>
          <w:tcPr>
            <w:tcW w:w="972" w:type="pct"/>
            <w:shd w:val="clear" w:color="auto" w:fill="auto"/>
            <w:noWrap w:val="0"/>
            <w:vAlign w:val="top"/>
          </w:tcPr>
          <w:p>
            <w:pPr>
              <w:keepNext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sz w:val="28"/>
                <w:szCs w:val="28"/>
              </w:rPr>
              <w:instrText xml:space="preserve"> HYPERLINK "http://banshi.beijing.gov.cn/pubtask/task/1/110115403000/b6937edc-2699-44ee-b954-e832aaf82caa.html?locationCode=110115403000&amp;serverType=1003" </w:instrText>
            </w:r>
            <w:r>
              <w:rPr>
                <w:rFonts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示范单位</w:t>
            </w:r>
            <w:r>
              <w:rPr>
                <w:rFonts w:ascii="仿宋" w:hAnsi="仿宋" w:eastAsia="仿宋"/>
                <w:sz w:val="28"/>
                <w:szCs w:val="28"/>
              </w:rPr>
              <w:fldChar w:fldCharType="end"/>
            </w:r>
          </w:p>
        </w:tc>
      </w:tr>
    </w:tbl>
    <w:p>
      <w:pPr>
        <w:ind w:firstLine="645"/>
        <w:rPr>
          <w:rFonts w:ascii="楷体_GB2312" w:eastAsia="楷体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二、申报方式2</w:t>
      </w:r>
    </w:p>
    <w:p>
      <w:pPr>
        <w:numPr>
          <w:ilvl w:val="0"/>
          <w:numId w:val="2"/>
        </w:numPr>
        <w:spacing w:before="312" w:beforeLines="100"/>
        <w:ind w:left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登录“首都之窗”首页（</w:t>
      </w:r>
      <w:r>
        <w:rPr>
          <w:rFonts w:ascii="仿宋_GB2312" w:eastAsia="仿宋_GB2312"/>
          <w:sz w:val="32"/>
          <w:szCs w:val="32"/>
        </w:rPr>
        <w:t>http://www.beijing.gov.cn/</w:t>
      </w:r>
      <w:r>
        <w:rPr>
          <w:rFonts w:hint="eastAsia" w:ascii="仿宋_GB2312" w:eastAsia="仿宋_GB2312"/>
          <w:sz w:val="32"/>
          <w:szCs w:val="32"/>
        </w:rPr>
        <w:t>），点击屏幕中上部“政务服务”，或直接登录“北京市政务服务网”（</w:t>
      </w:r>
      <w:r>
        <w:rPr>
          <w:rFonts w:ascii="仿宋_GB2312" w:eastAsia="仿宋_GB2312"/>
          <w:sz w:val="32"/>
          <w:szCs w:val="32"/>
        </w:rPr>
        <w:t>http://banshi.beijing.gov.cn/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114300" distR="114300">
            <wp:extent cx="3126740" cy="1583055"/>
            <wp:effectExtent l="0" t="0" r="16510" b="17145"/>
            <wp:docPr id="7" name="图片 1" descr="tempsn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tempsnip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674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before="312" w:beforeLines="100"/>
        <w:ind w:left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点击屏幕右上角“切换区域”选择所在区域（请申报单位根据实际情况正确选择所属区）。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114300" distR="114300">
            <wp:extent cx="2941320" cy="1623695"/>
            <wp:effectExtent l="0" t="0" r="11430" b="14605"/>
            <wp:docPr id="3" name="图片 2" descr="tempsni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tempsnip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before="312" w:beforeLines="100"/>
        <w:ind w:left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例如选择“东城区”后，选择“部门服务”。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114300" distR="114300">
            <wp:extent cx="2538095" cy="1407795"/>
            <wp:effectExtent l="0" t="0" r="14605" b="1905"/>
            <wp:docPr id="2" name="图片 3" descr="tempsni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tempsnip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before="312" w:beforeLines="100"/>
        <w:ind w:left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选择“北京市东城区市场监督管理局”（申请单位所属区实施主体</w:t>
      </w:r>
      <w:r>
        <w:rPr>
          <w:rFonts w:hint="eastAsia" w:ascii="仿宋_GB2312" w:hAnsi="微软雅黑" w:eastAsia="仿宋_GB2312"/>
          <w:color w:val="404040"/>
          <w:sz w:val="32"/>
          <w:szCs w:val="32"/>
        </w:rPr>
        <w:t>可参考</w:t>
      </w:r>
      <w:r>
        <w:rPr>
          <w:rFonts w:ascii="仿宋_GB2312" w:eastAsia="仿宋_GB2312"/>
          <w:sz w:val="32"/>
          <w:szCs w:val="32"/>
        </w:rPr>
        <w:fldChar w:fldCharType="begin"/>
      </w:r>
      <w:r>
        <w:rPr>
          <w:rFonts w:ascii="仿宋_GB2312" w:eastAsia="仿宋_GB2312"/>
          <w:sz w:val="32"/>
          <w:szCs w:val="32"/>
        </w:rPr>
        <w:instrText xml:space="preserve"> </w:instrText>
      </w:r>
      <w:r>
        <w:rPr>
          <w:rFonts w:hint="eastAsia" w:ascii="仿宋_GB2312" w:eastAsia="仿宋_GB2312"/>
          <w:sz w:val="32"/>
          <w:szCs w:val="32"/>
        </w:rPr>
        <w:instrText xml:space="preserve">REF _Ref37090153 \h</w:instrText>
      </w:r>
      <w:r>
        <w:rPr>
          <w:rFonts w:ascii="仿宋_GB2312" w:eastAsia="仿宋_GB2312"/>
          <w:sz w:val="32"/>
          <w:szCs w:val="32"/>
        </w:rPr>
        <w:instrText xml:space="preserve">  \* MERGEFORMAT </w:instrText>
      </w:r>
      <w:r>
        <w:rPr>
          <w:rFonts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 xml:space="preserve">表 </w:t>
      </w:r>
      <w:r>
        <w:rPr>
          <w:rFonts w:ascii="仿宋_GB2312" w:eastAsia="仿宋_GB2312"/>
          <w:sz w:val="32"/>
          <w:szCs w:val="32"/>
        </w:rPr>
        <w:t xml:space="preserve">1 </w:t>
      </w:r>
      <w:r>
        <w:rPr>
          <w:rFonts w:hint="eastAsia" w:ascii="仿宋_GB2312" w:eastAsia="仿宋_GB2312"/>
          <w:sz w:val="32"/>
          <w:szCs w:val="32"/>
        </w:rPr>
        <w:t>北京市知识产权试点、示范单位申报链接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114300" distR="114300">
            <wp:extent cx="2620645" cy="1473835"/>
            <wp:effectExtent l="0" t="0" r="8255" b="12065"/>
            <wp:docPr id="6" name="图片 4" descr="tempsnip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tempsnip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0645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before="312" w:beforeLines="100"/>
        <w:ind w:left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将屏幕左下方“全部类型”，选变为“公共服务”。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114300" distR="114300">
            <wp:extent cx="2544445" cy="1431290"/>
            <wp:effectExtent l="0" t="0" r="8255" b="16510"/>
            <wp:docPr id="4" name="图片 5" descr="tempsni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tempsnip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444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before="312" w:beforeLines="100"/>
        <w:ind w:left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在公共服务类事项“对北京市知识产权优势单位的培育”中选择“对北京市知识产权试点单位的认定”或“对北京市知识产权示范单位的认定” ，单击事项跳转后点击“网上办理”，或</w:t>
      </w:r>
      <w:r>
        <w:rPr>
          <w:rFonts w:ascii="仿宋_GB2312" w:eastAsia="仿宋_GB2312"/>
          <w:sz w:val="32"/>
          <w:szCs w:val="32"/>
        </w:rPr>
        <w:t>直接点击</w:t>
      </w:r>
      <w:r>
        <w:rPr>
          <w:rFonts w:hint="eastAsia" w:ascii="仿宋_GB2312" w:eastAsia="仿宋_GB2312"/>
          <w:sz w:val="32"/>
          <w:szCs w:val="32"/>
        </w:rPr>
        <w:t>右侧“网上办理”。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114300" distR="114300">
            <wp:extent cx="2480310" cy="1397000"/>
            <wp:effectExtent l="0" t="0" r="15240" b="12700"/>
            <wp:docPr id="5" name="图片 6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11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</w:p>
    <w:p>
      <w:pPr>
        <w:numPr>
          <w:ilvl w:val="0"/>
          <w:numId w:val="2"/>
        </w:numPr>
        <w:spacing w:before="312" w:beforeLines="100"/>
        <w:ind w:left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页面跳转后点击“网上办理”，</w:t>
      </w:r>
      <w:r>
        <w:rPr>
          <w:rFonts w:ascii="仿宋_GB2312" w:eastAsia="仿宋_GB2312"/>
          <w:sz w:val="32"/>
          <w:szCs w:val="32"/>
        </w:rPr>
        <w:t>或在步骤</w:t>
      </w:r>
      <w:r>
        <w:rPr>
          <w:rFonts w:hint="eastAsia" w:ascii="仿宋_GB2312" w:eastAsia="仿宋_GB2312"/>
          <w:sz w:val="32"/>
          <w:szCs w:val="32"/>
        </w:rPr>
        <w:t>6中</w:t>
      </w:r>
      <w:r>
        <w:rPr>
          <w:rFonts w:ascii="仿宋_GB2312" w:eastAsia="仿宋_GB2312"/>
          <w:sz w:val="32"/>
          <w:szCs w:val="32"/>
        </w:rPr>
        <w:t>直接点击</w:t>
      </w:r>
      <w:r>
        <w:rPr>
          <w:rFonts w:hint="eastAsia" w:ascii="仿宋_GB2312" w:eastAsia="仿宋_GB2312"/>
          <w:sz w:val="32"/>
          <w:szCs w:val="32"/>
        </w:rPr>
        <w:t>“网上办理”。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114300" distR="114300">
            <wp:extent cx="2541270" cy="1429385"/>
            <wp:effectExtent l="0" t="0" r="11430" b="18415"/>
            <wp:docPr id="8" name="图片 7" descr="tempsnip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tempsnip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before="312" w:beforeLines="100"/>
        <w:ind w:left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跳转页面后登陆办理，插入北京法人一证通，输入密码，点击“登录”。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114300" distR="114300">
            <wp:extent cx="2763520" cy="1554480"/>
            <wp:effectExtent l="0" t="0" r="17780" b="7620"/>
            <wp:docPr id="1" name="图片 8" descr="tempsnip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tempsnip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352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41655"/>
    <w:multiLevelType w:val="multilevel"/>
    <w:tmpl w:val="1314165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C022A7"/>
    <w:multiLevelType w:val="multilevel"/>
    <w:tmpl w:val="7CC022A7"/>
    <w:lvl w:ilvl="0" w:tentative="0">
      <w:start w:val="1"/>
      <w:numFmt w:val="decimal"/>
      <w:lvlText w:val="%1."/>
      <w:lvlJc w:val="left"/>
      <w:pPr>
        <w:ind w:left="1065" w:hanging="420"/>
      </w:p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A34DC"/>
    <w:rsid w:val="4B1A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35"/>
    <w:rPr>
      <w:rFonts w:ascii="等线 Light" w:hAnsi="等线 Light" w:eastAsia="黑体" w:cs="Times New Roman"/>
      <w:sz w:val="20"/>
      <w:szCs w:val="20"/>
    </w:rPr>
  </w:style>
  <w:style w:type="character" w:styleId="5">
    <w:name w:val="FollowedHyperlink"/>
    <w:semiHidden/>
    <w:unhideWhenUsed/>
    <w:qFormat/>
    <w:uiPriority w:val="99"/>
    <w:rPr>
      <w:color w:val="954F72"/>
      <w:u w:val="single"/>
    </w:rPr>
  </w:style>
  <w:style w:type="character" w:styleId="6">
    <w:name w:val="Hyperlink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2020-04-13T08:12:00Z</dcterms:created>
  <dc:creator>Angela蜜糖</dc:creator>
  <cp:lastModifiedBy>Angela蜜糖</cp:lastModifiedBy>
  <dcterms:modified xsi:type="dcterms:W3CDTF">2020-04-13T08:14:24Z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