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Theme="minorHAnsi" w:eastAsiaTheme="minorEastAsia"/>
          <w:b/>
          <w:bCs/>
          <w:sz w:val="40"/>
          <w:szCs w:val="40"/>
          <w:lang w:val="en-US" w:eastAsia="zh-CN"/>
        </w:rPr>
        <w:t>高新技术企业情况登记</w:t>
      </w:r>
      <w:bookmarkStart w:id="0" w:name="_GoBack"/>
      <w:bookmarkEnd w:id="0"/>
      <w:r>
        <w:rPr>
          <w:rFonts w:hint="eastAsia" w:asciiTheme="minorHAnsi" w:eastAsiaTheme="minorEastAsia"/>
          <w:b/>
          <w:bCs/>
          <w:sz w:val="40"/>
          <w:szCs w:val="40"/>
          <w:lang w:val="en-US" w:eastAsia="zh-CN"/>
        </w:rPr>
        <w:t>表</w:t>
      </w:r>
    </w:p>
    <w:tbl>
      <w:tblPr>
        <w:tblStyle w:val="3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063"/>
        <w:gridCol w:w="479"/>
        <w:gridCol w:w="1201"/>
        <w:gridCol w:w="474"/>
        <w:gridCol w:w="1106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8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8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实际经营地</w:t>
            </w:r>
          </w:p>
        </w:tc>
        <w:tc>
          <w:tcPr>
            <w:tcW w:w="68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微信公众号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外资、合资情况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总经理姓名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3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企业基本情况介绍            （500字）</w:t>
            </w:r>
          </w:p>
        </w:tc>
        <w:tc>
          <w:tcPr>
            <w:tcW w:w="68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主要产品或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68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上市情况</w:t>
            </w:r>
          </w:p>
        </w:tc>
        <w:tc>
          <w:tcPr>
            <w:tcW w:w="68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企业获奖或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资质市场占有率等</w:t>
            </w:r>
          </w:p>
        </w:tc>
        <w:tc>
          <w:tcPr>
            <w:tcW w:w="68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2021年从业人员情况</w:t>
            </w:r>
          </w:p>
        </w:tc>
        <w:tc>
          <w:tcPr>
            <w:tcW w:w="683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18"/>
                <w:szCs w:val="21"/>
                <w:vertAlign w:val="baseline"/>
                <w:lang w:val="en-US" w:eastAsia="zh-CN"/>
              </w:rPr>
              <w:t>（企业总人数--社保，技术人员情况，人员学历情况）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研发团队介绍</w:t>
            </w:r>
          </w:p>
        </w:tc>
        <w:tc>
          <w:tcPr>
            <w:tcW w:w="68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管理层人员情况</w:t>
            </w:r>
          </w:p>
        </w:tc>
        <w:tc>
          <w:tcPr>
            <w:tcW w:w="68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关联公司</w:t>
            </w:r>
          </w:p>
        </w:tc>
        <w:tc>
          <w:tcPr>
            <w:tcW w:w="683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0"/>
                <w:szCs w:val="22"/>
                <w:vertAlign w:val="baseline"/>
                <w:lang w:val="en-US" w:eastAsia="zh-CN"/>
              </w:rPr>
              <w:t>注册在昌平区的子公司、分公司：（地点、企业名称）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0"/>
                <w:szCs w:val="22"/>
                <w:vertAlign w:val="baseline"/>
                <w:lang w:val="en-US" w:eastAsia="zh-CN"/>
              </w:rPr>
              <w:t>注册在外区的子公司、分公司：（地点、企业名称）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2020年经济情况       （万元）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总收入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上缴税金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2021年末预计经济情况 （万元）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总收入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上缴税金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企业税收增长或下降原因</w:t>
            </w:r>
          </w:p>
        </w:tc>
        <w:tc>
          <w:tcPr>
            <w:tcW w:w="68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希望政府协调解决问题</w:t>
            </w:r>
          </w:p>
        </w:tc>
        <w:tc>
          <w:tcPr>
            <w:tcW w:w="68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42B01"/>
    <w:rsid w:val="131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2021-12-07T02:46:00Z</dcterms:created>
  <dc:creator>机械革命21-05</dc:creator>
  <cp:lastModifiedBy>机械革命21-05</cp:lastModifiedBy>
  <dcterms:modified xsi:type="dcterms:W3CDTF">2021-12-07T02:47:20Z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4AFC517167A242C9A3D65F7927D0F17B</vt:lpwstr>
  </property>
</Properties>
</file>