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202</w:t>
      </w:r>
      <w:r>
        <w:rPr>
          <w:rFonts w:ascii="方正小标宋简体" w:eastAsia="方正小标宋简体"/>
          <w:sz w:val="44"/>
          <w:szCs w:val="44"/>
        </w:rPr>
        <w:t>1</w:t>
      </w:r>
      <w:r>
        <w:rPr>
          <w:rFonts w:hint="eastAsia" w:ascii="方正小标宋简体" w:eastAsia="方正小标宋简体"/>
          <w:sz w:val="44"/>
          <w:szCs w:val="44"/>
        </w:rPr>
        <w:t>年海淀区数字文化产业发展扶持</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资金申报指南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按照北京市游戏产业“一都五中心”建设要求，为推动海淀游戏产业高质量发展，打造游戏和电竞产业发展品牌，服务海淀两新两高战略，满足年轻一代新的精神文化需求，根据《海淀区关于支持数字文化产业发展的若干措施（电竞产业篇）》《海淀区支持数字文化产业发展扶持资金管理办法（电竞产业篇）》精神，制定并发布本申报指南。</w:t>
      </w:r>
    </w:p>
    <w:p>
      <w:pPr>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一、支持方向及支持方式</w:t>
      </w:r>
    </w:p>
    <w:p>
      <w:pPr>
        <w:widowControl/>
        <w:spacing w:line="560" w:lineRule="exact"/>
        <w:ind w:firstLine="640" w:firstLineChars="200"/>
        <w:jc w:val="left"/>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（一）技术平台建设</w:t>
      </w:r>
    </w:p>
    <w:p>
      <w:pPr>
        <w:tabs>
          <w:tab w:val="left" w:pos="709"/>
          <w:tab w:val="left" w:pos="993"/>
          <w:tab w:val="left" w:pos="1134"/>
        </w:tabs>
        <w:spacing w:line="560" w:lineRule="exact"/>
        <w:ind w:firstLine="640" w:firstLineChars="200"/>
        <w:rPr>
          <w:rFonts w:ascii="仿宋_GB2312" w:hAnsi="Songti SC" w:eastAsia="仿宋_GB2312"/>
          <w:color w:val="000000"/>
          <w:sz w:val="32"/>
          <w:szCs w:val="32"/>
        </w:rPr>
      </w:pPr>
      <w:r>
        <w:rPr>
          <w:rFonts w:hint="eastAsia" w:ascii="仿宋_GB2312" w:hAnsi="Songti SC" w:eastAsia="仿宋_GB2312"/>
          <w:color w:val="000000"/>
          <w:sz w:val="32"/>
          <w:szCs w:val="32"/>
        </w:rPr>
        <w:t>支持创新主体建设游戏开发共性技术平台、开源开放创新平台、公共技术服务平台、游戏引擎研发平台；支持游戏研发中心、技术中心落地海淀；支持与5G、VR、AR、人工智能等软硬件技术融合。根据平台建设投入，最多给予1000万元人民币资金补贴。</w:t>
      </w:r>
    </w:p>
    <w:p>
      <w:pPr>
        <w:widowControl/>
        <w:spacing w:line="560" w:lineRule="exact"/>
        <w:ind w:firstLine="640" w:firstLineChars="200"/>
        <w:jc w:val="left"/>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（二）数字文化产业集聚区认定</w:t>
      </w:r>
    </w:p>
    <w:p>
      <w:pPr>
        <w:tabs>
          <w:tab w:val="left" w:pos="709"/>
          <w:tab w:val="left" w:pos="993"/>
          <w:tab w:val="left" w:pos="1134"/>
        </w:tabs>
        <w:spacing w:line="560" w:lineRule="exact"/>
        <w:ind w:firstLine="640" w:firstLineChars="200"/>
        <w:rPr>
          <w:rFonts w:hint="eastAsia" w:ascii="仿宋_GB2312" w:hAnsi="Songti SC" w:eastAsia="仿宋_GB2312"/>
          <w:color w:val="000000"/>
          <w:sz w:val="32"/>
          <w:szCs w:val="32"/>
        </w:rPr>
      </w:pPr>
      <w:r>
        <w:rPr>
          <w:rFonts w:hint="eastAsia" w:ascii="仿宋_GB2312" w:hAnsi="Songti SC" w:eastAsia="仿宋_GB2312"/>
          <w:color w:val="000000"/>
          <w:sz w:val="32"/>
          <w:szCs w:val="32"/>
        </w:rPr>
        <w:t>本指南</w:t>
      </w:r>
      <w:r>
        <w:rPr>
          <w:rFonts w:hint="eastAsia" w:ascii="仿宋_GB2312" w:eastAsia="仿宋_GB2312"/>
          <w:sz w:val="32"/>
          <w:szCs w:val="32"/>
        </w:rPr>
        <w:t>所称数字文化产业集聚区（以下简称集聚区）是指由独立机构运营，基础设施较完备</w:t>
      </w:r>
      <w:r>
        <w:rPr>
          <w:rFonts w:ascii="仿宋_GB2312" w:eastAsia="仿宋_GB2312"/>
          <w:sz w:val="32"/>
          <w:szCs w:val="32"/>
        </w:rPr>
        <w:t>,</w:t>
      </w:r>
      <w:r>
        <w:rPr>
          <w:rFonts w:hint="eastAsia" w:ascii="仿宋_GB2312" w:eastAsia="仿宋_GB2312"/>
          <w:sz w:val="32"/>
          <w:szCs w:val="32"/>
        </w:rPr>
        <w:t>服务功能较齐全</w:t>
      </w:r>
      <w:r>
        <w:rPr>
          <w:rFonts w:ascii="仿宋_GB2312" w:eastAsia="仿宋_GB2312"/>
          <w:sz w:val="32"/>
          <w:szCs w:val="32"/>
        </w:rPr>
        <w:t>,</w:t>
      </w:r>
      <w:r>
        <w:rPr>
          <w:rFonts w:hint="eastAsia" w:ascii="仿宋_GB2312" w:eastAsia="仿宋_GB2312"/>
          <w:sz w:val="32"/>
          <w:szCs w:val="32"/>
        </w:rPr>
        <w:t>对游戏产业内容、技术、模式和业态创新具有引领及推动效果，能够吸引优质游戏企业集聚，</w:t>
      </w:r>
      <w:r>
        <w:rPr>
          <w:rFonts w:hint="eastAsia" w:ascii="仿宋_GB2312" w:hAnsi="Songti SC" w:eastAsia="仿宋_GB2312"/>
          <w:color w:val="000000"/>
          <w:sz w:val="32"/>
          <w:szCs w:val="32"/>
        </w:rPr>
        <w:t>支持机构建设数字文化产业集聚区，对认定为海淀区数字文化产业集聚区的运营主体，根据投入情况给予</w:t>
      </w:r>
      <w:r>
        <w:rPr>
          <w:rFonts w:hint="eastAsia" w:ascii="仿宋_GB2312" w:hAnsi="Songti SC" w:eastAsia="仿宋_GB2312"/>
          <w:color w:val="000000"/>
          <w:sz w:val="32"/>
          <w:szCs w:val="32"/>
          <w:lang w:eastAsia="zh-CN"/>
        </w:rPr>
        <w:t>补贴或</w:t>
      </w:r>
      <w:r>
        <w:rPr>
          <w:rFonts w:hint="eastAsia" w:ascii="仿宋_GB2312" w:hAnsi="Songti SC" w:eastAsia="仿宋_GB2312"/>
          <w:color w:val="000000"/>
          <w:sz w:val="32"/>
          <w:szCs w:val="32"/>
        </w:rPr>
        <w:t>奖励。</w:t>
      </w:r>
    </w:p>
    <w:p>
      <w:pPr>
        <w:tabs>
          <w:tab w:val="left" w:pos="709"/>
          <w:tab w:val="left" w:pos="993"/>
          <w:tab w:val="left" w:pos="1134"/>
        </w:tabs>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（三）精品原创游戏开发</w:t>
      </w:r>
    </w:p>
    <w:p>
      <w:pPr>
        <w:widowControl/>
        <w:spacing w:line="560" w:lineRule="exact"/>
        <w:ind w:firstLine="640" w:firstLineChars="200"/>
        <w:jc w:val="left"/>
        <w:rPr>
          <w:rFonts w:ascii="仿宋_GB2312" w:hAnsi="Songti SC" w:eastAsia="仿宋_GB2312"/>
          <w:color w:val="000000"/>
          <w:sz w:val="32"/>
          <w:szCs w:val="32"/>
        </w:rPr>
      </w:pPr>
      <w:r>
        <w:rPr>
          <w:rFonts w:hint="eastAsia" w:ascii="仿宋_GB2312" w:hAnsi="Songti SC" w:eastAsia="仿宋_GB2312"/>
          <w:color w:val="000000"/>
          <w:sz w:val="32"/>
          <w:szCs w:val="32"/>
        </w:rPr>
        <w:t>支持开发有影响力的</w:t>
      </w:r>
      <w:r>
        <w:rPr>
          <w:rFonts w:hint="eastAsia" w:ascii="仿宋_GB2312" w:hAnsi="Songti SC" w:eastAsia="仿宋_GB2312"/>
          <w:color w:val="000000"/>
          <w:sz w:val="32"/>
          <w:szCs w:val="32"/>
          <w:lang w:eastAsia="zh-CN"/>
        </w:rPr>
        <w:t>网络</w:t>
      </w:r>
      <w:r>
        <w:rPr>
          <w:rFonts w:hint="eastAsia" w:ascii="仿宋_GB2312" w:hAnsi="Songti SC" w:eastAsia="仿宋_GB2312"/>
          <w:color w:val="000000"/>
          <w:sz w:val="32"/>
          <w:szCs w:val="32"/>
        </w:rPr>
        <w:t>游戏。</w:t>
      </w:r>
      <w:r>
        <w:rPr>
          <w:rFonts w:hint="eastAsia" w:ascii="仿宋_GB2312" w:eastAsia="仿宋_GB2312"/>
          <w:sz w:val="32"/>
          <w:szCs w:val="32"/>
        </w:rPr>
        <w:t>支持富含中华优秀传统文化内涵的精品原创游戏开发，鼓励融入海淀元素。</w:t>
      </w:r>
      <w:r>
        <w:rPr>
          <w:rFonts w:hint="eastAsia" w:ascii="仿宋_GB2312" w:hAnsi="Songti SC" w:eastAsia="仿宋_GB2312"/>
          <w:color w:val="000000"/>
          <w:sz w:val="32"/>
          <w:szCs w:val="32"/>
        </w:rPr>
        <w:t>支持开发与中关村创新精神、科学家和创业者故事、红色香山、海淀历史文化名人、三山五园、海淀古镇、京西稻、样式雷等特色文化结合的游戏。</w:t>
      </w:r>
      <w:r>
        <w:rPr>
          <w:rFonts w:hint="eastAsia" w:ascii="仿宋_GB2312" w:eastAsia="仿宋_GB2312"/>
          <w:sz w:val="32"/>
          <w:szCs w:val="32"/>
        </w:rPr>
        <w:t>对经国家主管部门批准，正式上线运营，达到一定影响力的原创游戏软件，按照软件开发投资额的30%给予资助，支持金额不超过500万元人民币。对行业影响力大或被选为重大电竞赛事游戏的，原则上支持金额不超过1000万元人民币。</w:t>
      </w:r>
    </w:p>
    <w:p>
      <w:pPr>
        <w:widowControl/>
        <w:spacing w:line="560" w:lineRule="exact"/>
        <w:ind w:firstLine="640" w:firstLineChars="200"/>
        <w:jc w:val="left"/>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（四）游戏及电竞理论研究</w:t>
      </w:r>
    </w:p>
    <w:p>
      <w:pPr>
        <w:spacing w:line="560" w:lineRule="exact"/>
        <w:ind w:firstLine="640" w:firstLineChars="200"/>
        <w:rPr>
          <w:rFonts w:ascii="Calibri" w:hAnsi="Calibri" w:eastAsia="宋体" w:cs="Times New Roman"/>
          <w:szCs w:val="24"/>
        </w:rPr>
      </w:pPr>
      <w:r>
        <w:rPr>
          <w:rFonts w:hint="eastAsia" w:ascii="仿宋_GB2312" w:hAnsi="Songti SC" w:eastAsia="仿宋_GB2312" w:cs="Times New Roman"/>
          <w:color w:val="000000"/>
          <w:sz w:val="32"/>
          <w:szCs w:val="32"/>
        </w:rPr>
        <w:t>支持企业、高校、机构开展电竞理论研究，编纂一批体例的创新、观点的创新、内容的创新,切合实际的高质量教材,助力电竞教育发展。对于正式出版的理论书籍，奖励金额不超过20万元人民币；正式出版并纳入教材的，奖励金额不超过50万元人民币。</w:t>
      </w:r>
    </w:p>
    <w:p>
      <w:pPr>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（五）电竞场馆建设</w:t>
      </w:r>
    </w:p>
    <w:p>
      <w:pPr>
        <w:spacing w:line="560" w:lineRule="exact"/>
        <w:ind w:firstLine="640" w:firstLineChars="200"/>
        <w:rPr>
          <w:rFonts w:ascii="仿宋_GB2312" w:hAnsi="Songti SC" w:eastAsia="仿宋_GB2312"/>
          <w:color w:val="000000"/>
          <w:sz w:val="32"/>
          <w:szCs w:val="32"/>
        </w:rPr>
      </w:pPr>
      <w:r>
        <w:rPr>
          <w:rFonts w:hint="eastAsia" w:ascii="仿宋_GB2312" w:hAnsi="Songti SC" w:eastAsia="仿宋_GB2312"/>
          <w:color w:val="000000"/>
          <w:sz w:val="32"/>
          <w:szCs w:val="32"/>
        </w:rPr>
        <w:t>支持企业及机构应用市区老旧厂房改造政策，将区内老旧厂房空间、业态调整空间转型升级为电竞场馆，对具有良好示范效应的，按照改造费用的30%进行补贴，最高不超过1000万元人民币。</w:t>
      </w:r>
    </w:p>
    <w:p>
      <w:pPr>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（六）电竞赛事举办</w:t>
      </w:r>
    </w:p>
    <w:p>
      <w:pPr>
        <w:spacing w:line="560" w:lineRule="exact"/>
        <w:ind w:firstLine="640" w:firstLineChars="200"/>
        <w:rPr>
          <w:rFonts w:ascii="仿宋_GB2312" w:hAnsi="Songti SC" w:eastAsia="仿宋_GB2312"/>
          <w:color w:val="000000"/>
          <w:sz w:val="32"/>
          <w:szCs w:val="32"/>
        </w:rPr>
      </w:pPr>
      <w:r>
        <w:rPr>
          <w:rFonts w:hint="eastAsia" w:ascii="仿宋_GB2312" w:hAnsi="Songti SC" w:eastAsia="仿宋_GB2312"/>
          <w:color w:val="000000"/>
          <w:sz w:val="32"/>
          <w:szCs w:val="32"/>
        </w:rPr>
        <w:t>支持企业及机构在区内举办注册登记的电竞赛事，鼓励电竞赛事与传统产业结合促进大众消费，设立绿色审批通道，并按照赛事经费的30%进行奖励，奖励原则上不超过500万元人民币。</w:t>
      </w:r>
    </w:p>
    <w:p>
      <w:pPr>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(七)数字文化产业活动举办</w:t>
      </w:r>
    </w:p>
    <w:p>
      <w:pPr>
        <w:spacing w:line="560" w:lineRule="exact"/>
        <w:ind w:firstLine="640" w:firstLineChars="200"/>
        <w:rPr>
          <w:rFonts w:ascii="仿宋_GB2312" w:hAnsi="Songti SC" w:eastAsia="仿宋_GB2312"/>
          <w:color w:val="000000"/>
          <w:sz w:val="32"/>
          <w:szCs w:val="32"/>
        </w:rPr>
      </w:pPr>
      <w:r>
        <w:rPr>
          <w:rFonts w:hint="eastAsia" w:ascii="仿宋_GB2312" w:hAnsi="Songti SC" w:eastAsia="仿宋_GB2312"/>
          <w:color w:val="000000"/>
          <w:sz w:val="32"/>
          <w:szCs w:val="32"/>
        </w:rPr>
        <w:t>对于区域内创新主体举办的展览、论坛、发布等行业交流活动，在业内具有较强影响力的，按照不超过实际投入的50%比例给予补助，金额最高不超过300万元人民币。</w:t>
      </w:r>
    </w:p>
    <w:p>
      <w:pPr>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二、申报主体</w:t>
      </w:r>
    </w:p>
    <w:p>
      <w:pPr>
        <w:spacing w:line="560" w:lineRule="exact"/>
        <w:ind w:firstLine="640" w:firstLineChars="200"/>
        <w:rPr>
          <w:rFonts w:ascii="仿宋_GB2312" w:hAnsi="Songti SC" w:eastAsia="仿宋_GB2312"/>
          <w:color w:val="000000"/>
          <w:sz w:val="32"/>
          <w:szCs w:val="32"/>
        </w:rPr>
      </w:pPr>
      <w:r>
        <w:rPr>
          <w:rFonts w:hint="eastAsia" w:ascii="仿宋_GB2312" w:hAnsi="Songti SC" w:eastAsia="仿宋_GB2312"/>
          <w:color w:val="000000"/>
          <w:sz w:val="32"/>
          <w:szCs w:val="32"/>
        </w:rPr>
        <w:t>本项目的申报主体为企业或机构，应满足以下条件：</w:t>
      </w:r>
    </w:p>
    <w:p>
      <w:pPr>
        <w:spacing w:line="560" w:lineRule="exact"/>
        <w:ind w:firstLine="640" w:firstLineChars="200"/>
        <w:rPr>
          <w:rFonts w:ascii="仿宋_GB2312" w:hAnsi="Songti SC" w:eastAsia="仿宋_GB2312"/>
          <w:color w:val="000000"/>
          <w:sz w:val="32"/>
          <w:szCs w:val="32"/>
        </w:rPr>
      </w:pPr>
      <w:r>
        <w:rPr>
          <w:rFonts w:hint="eastAsia" w:ascii="仿宋_GB2312" w:hAnsi="Songti SC" w:eastAsia="仿宋_GB2312"/>
          <w:color w:val="000000"/>
          <w:sz w:val="32"/>
          <w:szCs w:val="32"/>
        </w:rPr>
        <w:t>1.</w:t>
      </w:r>
      <w:r>
        <w:rPr>
          <w:rFonts w:hint="eastAsia" w:ascii="仿宋_GB2312" w:eastAsia="仿宋_GB2312"/>
          <w:sz w:val="32"/>
          <w:szCs w:val="32"/>
        </w:rPr>
        <w:t>支持对象为工商注册、税务登记和纳统在海淀区内，内部管理及财务等制度健全</w:t>
      </w:r>
      <w:r>
        <w:rPr>
          <w:rFonts w:hint="eastAsia" w:ascii="仿宋_GB2312" w:eastAsia="仿宋_GB2312"/>
          <w:sz w:val="32"/>
          <w:szCs w:val="32"/>
          <w:lang w:val="en-US" w:eastAsia="zh-CN"/>
        </w:rPr>
        <w:t>,无不良信用记录</w:t>
      </w:r>
      <w:r>
        <w:rPr>
          <w:rFonts w:hint="eastAsia" w:ascii="仿宋_GB2312" w:eastAsia="仿宋_GB2312"/>
          <w:sz w:val="32"/>
          <w:szCs w:val="32"/>
        </w:rPr>
        <w:t>的企</w:t>
      </w:r>
      <w:r>
        <w:rPr>
          <w:rFonts w:hint="eastAsia" w:ascii="仿宋_GB2312" w:hAnsi="Songti SC" w:eastAsia="仿宋_GB2312"/>
          <w:color w:val="000000"/>
          <w:sz w:val="32"/>
          <w:szCs w:val="32"/>
        </w:rPr>
        <w:t>业或机构；</w:t>
      </w:r>
    </w:p>
    <w:p>
      <w:pPr>
        <w:spacing w:line="560" w:lineRule="exact"/>
        <w:ind w:firstLine="640" w:firstLineChars="200"/>
        <w:rPr>
          <w:rFonts w:ascii="仿宋_GB2312" w:hAnsi="Songti SC" w:eastAsia="仿宋_GB2312"/>
          <w:color w:val="000000"/>
          <w:sz w:val="32"/>
          <w:szCs w:val="32"/>
        </w:rPr>
      </w:pPr>
      <w:r>
        <w:rPr>
          <w:rFonts w:hint="eastAsia" w:ascii="仿宋_GB2312" w:hAnsi="Songti SC" w:eastAsia="仿宋_GB2312"/>
          <w:color w:val="000000"/>
          <w:sz w:val="32"/>
          <w:szCs w:val="32"/>
        </w:rPr>
        <w:t>2.相关活动举办主体应具备承接活动的相关资质和必要条件；</w:t>
      </w:r>
    </w:p>
    <w:p>
      <w:pPr>
        <w:spacing w:line="560" w:lineRule="exact"/>
        <w:ind w:firstLine="640" w:firstLineChars="200"/>
        <w:rPr>
          <w:rFonts w:ascii="仿宋_GB2312" w:hAnsi="Songti SC" w:eastAsia="仿宋_GB2312"/>
          <w:color w:val="000000"/>
          <w:sz w:val="32"/>
          <w:szCs w:val="32"/>
        </w:rPr>
      </w:pPr>
      <w:r>
        <w:rPr>
          <w:rFonts w:hint="eastAsia" w:ascii="仿宋_GB2312" w:hAnsi="Songti SC" w:eastAsia="仿宋_GB2312"/>
          <w:color w:val="000000"/>
          <w:sz w:val="32"/>
          <w:szCs w:val="32"/>
        </w:rPr>
        <w:t>3.企业可以和驻区内的高校、科研院所、社会团体、民办非企业单位、新型研发机构等创新主体，以及服务于中关村科学城发展的其他单位进行联合申报，但其他主体和单位不享受资金支持；</w:t>
      </w:r>
    </w:p>
    <w:p>
      <w:pPr>
        <w:spacing w:line="560" w:lineRule="exact"/>
        <w:ind w:firstLine="640" w:firstLineChars="200"/>
        <w:rPr>
          <w:rFonts w:ascii="仿宋_GB2312" w:hAnsi="Songti SC" w:eastAsia="仿宋_GB2312"/>
          <w:color w:val="000000"/>
          <w:sz w:val="32"/>
          <w:szCs w:val="32"/>
        </w:rPr>
      </w:pPr>
      <w:r>
        <w:rPr>
          <w:rFonts w:hint="eastAsia" w:ascii="仿宋_GB2312" w:hAnsi="Songti SC" w:eastAsia="仿宋_GB2312"/>
          <w:color w:val="000000"/>
          <w:sz w:val="32"/>
          <w:szCs w:val="32"/>
        </w:rPr>
        <w:t>4.联合申报的项目应有牵头单位和联合单位的合作协议，协议中应对各方的责权有明确约定;</w:t>
      </w:r>
    </w:p>
    <w:p>
      <w:pPr>
        <w:widowControl/>
        <w:spacing w:line="560" w:lineRule="exact"/>
        <w:ind w:firstLine="640" w:firstLineChars="200"/>
        <w:jc w:val="left"/>
        <w:rPr>
          <w:rFonts w:ascii="仿宋_GB2312" w:hAnsi="Songti SC" w:eastAsia="仿宋_GB2312"/>
          <w:color w:val="000000"/>
          <w:sz w:val="32"/>
          <w:szCs w:val="32"/>
        </w:rPr>
      </w:pPr>
      <w:r>
        <w:rPr>
          <w:rFonts w:ascii="仿宋_GB2312" w:hAnsi="Songti SC" w:eastAsia="仿宋_GB2312"/>
          <w:color w:val="000000"/>
          <w:sz w:val="32"/>
          <w:szCs w:val="32"/>
        </w:rPr>
        <w:t>5.截止申报日</w:t>
      </w:r>
      <w:r>
        <w:rPr>
          <w:rFonts w:hint="eastAsia" w:ascii="仿宋_GB2312" w:hAnsi="Songti SC" w:eastAsia="仿宋_GB2312"/>
          <w:color w:val="000000"/>
          <w:sz w:val="32"/>
          <w:szCs w:val="32"/>
        </w:rPr>
        <w:t>，</w:t>
      </w:r>
      <w:r>
        <w:rPr>
          <w:rFonts w:ascii="仿宋_GB2312" w:hAnsi="Songti SC" w:eastAsia="仿宋_GB2312"/>
          <w:color w:val="000000"/>
          <w:sz w:val="32"/>
          <w:szCs w:val="32"/>
        </w:rPr>
        <w:t>项目实施进度应为</w:t>
      </w:r>
      <w:r>
        <w:rPr>
          <w:rFonts w:hint="eastAsia" w:ascii="仿宋_GB2312" w:hAnsi="Songti SC" w:eastAsia="仿宋_GB2312"/>
          <w:color w:val="000000"/>
          <w:sz w:val="32"/>
          <w:szCs w:val="32"/>
        </w:rPr>
        <w:t>1</w:t>
      </w:r>
      <w:r>
        <w:rPr>
          <w:rFonts w:ascii="仿宋_GB2312" w:hAnsi="Songti SC" w:eastAsia="仿宋_GB2312"/>
          <w:color w:val="000000"/>
          <w:sz w:val="32"/>
          <w:szCs w:val="32"/>
        </w:rPr>
        <w:t>00</w:t>
      </w:r>
      <w:r>
        <w:rPr>
          <w:rFonts w:hint="eastAsia" w:ascii="仿宋_GB2312" w:hAnsi="Songti SC" w:eastAsia="仿宋_GB2312"/>
          <w:color w:val="000000"/>
          <w:sz w:val="32"/>
          <w:szCs w:val="32"/>
        </w:rPr>
        <w:t>%;</w:t>
      </w:r>
    </w:p>
    <w:p>
      <w:pPr>
        <w:widowControl/>
        <w:spacing w:line="560" w:lineRule="exact"/>
        <w:ind w:firstLine="640" w:firstLineChars="200"/>
        <w:jc w:val="left"/>
        <w:rPr>
          <w:rFonts w:ascii="仿宋_GB2312" w:hAnsi="Songti SC" w:eastAsia="仿宋_GB2312"/>
          <w:color w:val="000000"/>
          <w:sz w:val="32"/>
          <w:szCs w:val="32"/>
        </w:rPr>
      </w:pPr>
      <w:r>
        <w:rPr>
          <w:rFonts w:ascii="仿宋_GB2312" w:hAnsi="Songti SC" w:eastAsia="仿宋_GB2312"/>
          <w:color w:val="000000"/>
          <w:sz w:val="32"/>
          <w:szCs w:val="32"/>
        </w:rPr>
        <w:t>6</w:t>
      </w:r>
      <w:r>
        <w:rPr>
          <w:rFonts w:hint="eastAsia" w:ascii="仿宋_GB2312" w:hAnsi="Songti SC" w:eastAsia="仿宋_GB2312"/>
          <w:color w:val="000000"/>
          <w:sz w:val="32"/>
          <w:szCs w:val="32"/>
        </w:rPr>
        <w:t>.同一法人单位（申报主体）原则上享受过区级其他类型的补助，将不再享受本项目资助;</w:t>
      </w:r>
    </w:p>
    <w:p>
      <w:pPr>
        <w:widowControl/>
        <w:spacing w:line="560" w:lineRule="exact"/>
        <w:ind w:firstLine="640" w:firstLineChars="200"/>
        <w:jc w:val="left"/>
        <w:rPr>
          <w:rFonts w:ascii="仿宋_GB2312" w:hAnsi="Songti SC" w:eastAsia="仿宋_GB2312"/>
          <w:color w:val="000000"/>
          <w:sz w:val="32"/>
          <w:szCs w:val="32"/>
        </w:rPr>
      </w:pPr>
      <w:r>
        <w:rPr>
          <w:rFonts w:ascii="仿宋_GB2312" w:hAnsi="Songti SC" w:eastAsia="仿宋_GB2312"/>
          <w:color w:val="000000"/>
          <w:sz w:val="32"/>
          <w:szCs w:val="32"/>
        </w:rPr>
        <w:t>7</w:t>
      </w:r>
      <w:r>
        <w:rPr>
          <w:rFonts w:hint="eastAsia" w:ascii="仿宋_GB2312" w:hAnsi="Songti SC" w:eastAsia="仿宋_GB2312"/>
          <w:color w:val="000000"/>
          <w:sz w:val="32"/>
          <w:szCs w:val="32"/>
        </w:rPr>
        <w:t>.申报企业两年内因财务存在问题受到税务、工商等部门处罚的，或发生过重特大安全事故的不予支持。</w:t>
      </w:r>
    </w:p>
    <w:p>
      <w:pPr>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三、申报项目条件</w:t>
      </w:r>
    </w:p>
    <w:p>
      <w:pPr>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（一）技术平台建设</w:t>
      </w:r>
    </w:p>
    <w:p>
      <w:pPr>
        <w:widowControl/>
        <w:spacing w:line="560" w:lineRule="exact"/>
        <w:ind w:firstLine="640" w:firstLineChars="200"/>
        <w:jc w:val="left"/>
        <w:rPr>
          <w:rFonts w:ascii="仿宋_GB2312" w:hAnsi="Songti SC" w:eastAsia="仿宋_GB2312"/>
          <w:color w:val="000000"/>
          <w:sz w:val="32"/>
          <w:szCs w:val="32"/>
        </w:rPr>
      </w:pPr>
      <w:r>
        <w:rPr>
          <w:rFonts w:hint="eastAsia" w:ascii="仿宋_GB2312" w:hAnsi="Songti SC" w:eastAsia="仿宋_GB2312"/>
          <w:color w:val="000000"/>
          <w:sz w:val="32"/>
          <w:szCs w:val="32"/>
        </w:rPr>
        <w:t>申请技术平台建设的项目，需技术清晰、可量化，具有前瞻性，可以有效促进游戏开发，明显提升游戏体验。应为2020年1月1日起至本指南</w:t>
      </w:r>
      <w:r>
        <w:rPr>
          <w:rFonts w:ascii="仿宋_GB2312" w:hAnsi="Songti SC" w:eastAsia="仿宋_GB2312"/>
          <w:color w:val="000000"/>
          <w:sz w:val="32"/>
          <w:szCs w:val="32"/>
        </w:rPr>
        <w:t>截止申报日</w:t>
      </w:r>
      <w:r>
        <w:rPr>
          <w:rFonts w:hint="eastAsia" w:ascii="仿宋_GB2312" w:hAnsi="Songti SC" w:eastAsia="仿宋_GB2312"/>
          <w:color w:val="000000"/>
          <w:sz w:val="32"/>
          <w:szCs w:val="32"/>
        </w:rPr>
        <w:t>完成建设的技术平台。</w:t>
      </w:r>
    </w:p>
    <w:p>
      <w:pPr>
        <w:spacing w:line="560" w:lineRule="exact"/>
        <w:ind w:firstLine="640" w:firstLineChars="200"/>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rPr>
        <w:t>（二）数字文化产业集聚区认定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1.运营主体具有独立法人资格，注册、纳税在海淀，经营和信用状况良好，运营时间不低于1年；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2.有专门的管理团队，有健全的管理制度、规范的服务流程、合理的收费标准和完善的服务质量保证措施，有明确的发展规划和年度服务目标；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3.具备为入住企业提供场地等基本服务能力，自主支配的运营场地面积一般不少于1万平方米，且公共服务配套空间面积不低于场地总面积的5</w:t>
      </w:r>
      <w:r>
        <w:rPr>
          <w:rFonts w:ascii="仿宋_GB2312" w:eastAsia="仿宋_GB2312"/>
          <w:sz w:val="32"/>
          <w:szCs w:val="32"/>
        </w:rPr>
        <w:t>%</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4.运行机制成熟，能够平稳运营，可持续发展，入住游戏企业需在30家以上，且入住企业已取得研发成果或正在进行相关研发;</w:t>
      </w:r>
    </w:p>
    <w:p>
      <w:pPr>
        <w:spacing w:line="600" w:lineRule="exact"/>
        <w:ind w:firstLine="640" w:firstLineChars="200"/>
        <w:rPr>
          <w:rFonts w:hint="eastAsia" w:ascii="仿宋_GB2312" w:eastAsia="仿宋_GB2312"/>
          <w:color w:val="FF0000"/>
          <w:sz w:val="32"/>
          <w:szCs w:val="32"/>
          <w:lang w:val="en-US" w:eastAsia="zh-CN"/>
        </w:rPr>
      </w:pPr>
      <w:r>
        <w:rPr>
          <w:rFonts w:hint="eastAsia" w:ascii="仿宋_GB2312" w:eastAsia="仿宋_GB2312"/>
          <w:sz w:val="32"/>
          <w:szCs w:val="32"/>
        </w:rPr>
        <w:t>5.具有完善的企业服务链条，能够为入驻的企业提供工商注册、</w:t>
      </w:r>
      <w:r>
        <w:rPr>
          <w:rFonts w:hint="eastAsia" w:ascii="仿宋_GB2312" w:hAnsi="Songti SC" w:eastAsia="仿宋_GB2312"/>
          <w:color w:val="000000"/>
          <w:sz w:val="32"/>
          <w:szCs w:val="32"/>
        </w:rPr>
        <w:t>优惠政策申报、人才落户、游戏版号绿色通道</w:t>
      </w:r>
      <w:r>
        <w:rPr>
          <w:rFonts w:hint="eastAsia" w:ascii="仿宋_GB2312" w:eastAsia="仿宋_GB2312"/>
          <w:sz w:val="32"/>
          <w:szCs w:val="32"/>
        </w:rPr>
        <w:t>、技术转移、公共技术、信息咨询、人才培养、市场推广、成果转化、知识产权保护及融资等相关便利化服务</w:t>
      </w:r>
      <w:r>
        <w:rPr>
          <w:rFonts w:hint="eastAsia" w:ascii="仿宋_GB2312" w:eastAsia="仿宋_GB2312"/>
          <w:sz w:val="32"/>
          <w:szCs w:val="32"/>
          <w:lang w:eastAsia="zh-CN"/>
        </w:rPr>
        <w:t>。</w:t>
      </w:r>
    </w:p>
    <w:p>
      <w:pPr>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（三）精品原创游戏</w:t>
      </w:r>
    </w:p>
    <w:p>
      <w:pPr>
        <w:widowControl/>
        <w:spacing w:line="560" w:lineRule="exact"/>
        <w:ind w:firstLine="640" w:firstLineChars="200"/>
        <w:jc w:val="left"/>
        <w:rPr>
          <w:rFonts w:ascii="仿宋_GB2312" w:hAnsi="Songti SC" w:eastAsia="仿宋_GB2312"/>
          <w:color w:val="000000"/>
          <w:sz w:val="32"/>
          <w:szCs w:val="32"/>
        </w:rPr>
      </w:pPr>
      <w:r>
        <w:rPr>
          <w:rFonts w:hint="eastAsia" w:ascii="仿宋_GB2312" w:hAnsi="Songti SC" w:eastAsia="仿宋_GB2312"/>
          <w:color w:val="000000"/>
          <w:sz w:val="32"/>
          <w:szCs w:val="32"/>
        </w:rPr>
        <w:t>申请精品原创游戏的项目，需知识产权清晰明确，应为2020年1月1日起至本指南</w:t>
      </w:r>
      <w:r>
        <w:rPr>
          <w:rFonts w:ascii="仿宋_GB2312" w:hAnsi="Songti SC" w:eastAsia="仿宋_GB2312"/>
          <w:color w:val="000000"/>
          <w:sz w:val="32"/>
          <w:szCs w:val="32"/>
        </w:rPr>
        <w:t>截止申报日</w:t>
      </w:r>
      <w:r>
        <w:rPr>
          <w:rFonts w:hint="eastAsia" w:ascii="仿宋_GB2312" w:hAnsi="Songti SC" w:eastAsia="仿宋_GB2312"/>
          <w:color w:val="000000"/>
          <w:sz w:val="32"/>
          <w:szCs w:val="32"/>
        </w:rPr>
        <w:t>正式发行的游戏。</w:t>
      </w:r>
    </w:p>
    <w:p>
      <w:pPr>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（四）游戏及电竞理论研究</w:t>
      </w:r>
    </w:p>
    <w:p>
      <w:pPr>
        <w:widowControl/>
        <w:spacing w:line="560" w:lineRule="exact"/>
        <w:ind w:firstLine="640" w:firstLineChars="200"/>
        <w:jc w:val="left"/>
        <w:rPr>
          <w:rFonts w:ascii="仿宋_GB2312" w:hAnsi="Songti SC" w:eastAsia="仿宋_GB2312"/>
          <w:color w:val="000000"/>
          <w:sz w:val="32"/>
          <w:szCs w:val="32"/>
        </w:rPr>
      </w:pPr>
      <w:r>
        <w:rPr>
          <w:rFonts w:hint="eastAsia" w:ascii="仿宋_GB2312" w:hAnsi="Songti SC" w:eastAsia="仿宋_GB2312"/>
          <w:color w:val="000000"/>
          <w:sz w:val="32"/>
          <w:szCs w:val="32"/>
        </w:rPr>
        <w:t>申请教材编纂补贴的图书，应于2020年1月1日起至本指南</w:t>
      </w:r>
      <w:r>
        <w:rPr>
          <w:rFonts w:ascii="仿宋_GB2312" w:hAnsi="Songti SC" w:eastAsia="仿宋_GB2312"/>
          <w:color w:val="000000"/>
          <w:sz w:val="32"/>
          <w:szCs w:val="32"/>
        </w:rPr>
        <w:t>截止申报日</w:t>
      </w:r>
      <w:r>
        <w:rPr>
          <w:rFonts w:hint="eastAsia" w:ascii="仿宋_GB2312" w:hAnsi="Songti SC" w:eastAsia="仿宋_GB2312"/>
          <w:color w:val="000000"/>
          <w:sz w:val="32"/>
          <w:szCs w:val="32"/>
        </w:rPr>
        <w:t>完成出版发行。</w:t>
      </w:r>
    </w:p>
    <w:p>
      <w:pPr>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（五）电竞场馆建设</w:t>
      </w:r>
    </w:p>
    <w:p>
      <w:pPr>
        <w:spacing w:line="560" w:lineRule="exact"/>
        <w:ind w:firstLine="640" w:firstLineChars="200"/>
        <w:rPr>
          <w:rFonts w:ascii="仿宋_GB2312" w:hAnsi="Songti SC" w:eastAsia="仿宋_GB2312"/>
          <w:color w:val="000000"/>
          <w:sz w:val="32"/>
          <w:szCs w:val="32"/>
        </w:rPr>
      </w:pPr>
      <w:r>
        <w:rPr>
          <w:rFonts w:hint="eastAsia" w:ascii="仿宋_GB2312" w:hAnsi="Songti SC" w:eastAsia="仿宋_GB2312"/>
          <w:color w:val="000000"/>
          <w:sz w:val="32"/>
          <w:szCs w:val="32"/>
        </w:rPr>
        <w:t>1.电竞场馆的新建、改造、改建应具备合法审批手续，符合相关建筑安全标准，</w:t>
      </w:r>
      <w:r>
        <w:rPr>
          <w:rFonts w:ascii="仿宋_GB2312" w:hAnsi="Songti SC" w:eastAsia="仿宋_GB2312"/>
          <w:color w:val="000000"/>
          <w:sz w:val="32"/>
          <w:szCs w:val="32"/>
        </w:rPr>
        <w:t>截止申报日</w:t>
      </w:r>
      <w:r>
        <w:rPr>
          <w:rFonts w:hint="eastAsia" w:ascii="仿宋_GB2312" w:hAnsi="Songti SC" w:eastAsia="仿宋_GB2312"/>
          <w:color w:val="000000"/>
          <w:sz w:val="32"/>
          <w:szCs w:val="32"/>
        </w:rPr>
        <w:t>时已完成改造，已投入使用或计划投入使用；</w:t>
      </w:r>
    </w:p>
    <w:p>
      <w:pPr>
        <w:spacing w:line="560" w:lineRule="exact"/>
        <w:ind w:firstLine="640" w:firstLineChars="200"/>
        <w:rPr>
          <w:rFonts w:ascii="仿宋_GB2312" w:hAnsi="Songti SC" w:eastAsia="仿宋_GB2312"/>
          <w:color w:val="000000"/>
          <w:sz w:val="32"/>
          <w:szCs w:val="32"/>
        </w:rPr>
      </w:pPr>
      <w:r>
        <w:rPr>
          <w:rFonts w:hint="eastAsia" w:ascii="仿宋_GB2312" w:hAnsi="Songti SC" w:eastAsia="仿宋_GB2312"/>
          <w:color w:val="000000"/>
          <w:sz w:val="32"/>
          <w:szCs w:val="32"/>
        </w:rPr>
        <w:t>2.对利用区内老旧厂房空间、业态调整空间转型升级为电竞场馆的项目优先进行支持；</w:t>
      </w:r>
    </w:p>
    <w:p>
      <w:pPr>
        <w:spacing w:line="560" w:lineRule="exact"/>
        <w:ind w:firstLine="640" w:firstLineChars="200"/>
        <w:rPr>
          <w:rFonts w:ascii="仿宋_GB2312" w:hAnsi="Songti SC" w:eastAsia="仿宋_GB2312"/>
          <w:color w:val="000000"/>
          <w:sz w:val="32"/>
          <w:szCs w:val="32"/>
        </w:rPr>
      </w:pPr>
      <w:r>
        <w:rPr>
          <w:rFonts w:hint="eastAsia" w:ascii="仿宋_GB2312" w:hAnsi="Songti SC" w:eastAsia="仿宋_GB2312"/>
          <w:color w:val="000000"/>
          <w:sz w:val="32"/>
          <w:szCs w:val="32"/>
        </w:rPr>
        <w:t>3.在海淀区域内新建、改造、改建并向社会公众开放的专业电竞场馆，场馆建设周期不超过3年，即建设启动时间不早于201</w:t>
      </w:r>
      <w:r>
        <w:rPr>
          <w:rFonts w:ascii="仿宋_GB2312" w:hAnsi="Songti SC" w:eastAsia="仿宋_GB2312"/>
          <w:color w:val="000000"/>
          <w:sz w:val="32"/>
          <w:szCs w:val="32"/>
        </w:rPr>
        <w:t>9</w:t>
      </w:r>
      <w:r>
        <w:rPr>
          <w:rFonts w:hint="eastAsia" w:ascii="仿宋_GB2312" w:hAnsi="Songti SC" w:eastAsia="仿宋_GB2312"/>
          <w:color w:val="000000"/>
          <w:sz w:val="32"/>
          <w:szCs w:val="32"/>
        </w:rPr>
        <w:t>年1月1日。</w:t>
      </w:r>
    </w:p>
    <w:p>
      <w:pPr>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（六）电竞赛事或数字文化产业活动举办</w:t>
      </w:r>
    </w:p>
    <w:p>
      <w:pPr>
        <w:spacing w:line="560" w:lineRule="exact"/>
        <w:ind w:firstLine="640" w:firstLineChars="200"/>
        <w:rPr>
          <w:rFonts w:ascii="仿宋_GB2312" w:hAnsi="Songti SC" w:eastAsia="仿宋_GB2312"/>
          <w:color w:val="000000"/>
          <w:sz w:val="32"/>
          <w:szCs w:val="32"/>
        </w:rPr>
      </w:pPr>
      <w:r>
        <w:rPr>
          <w:rFonts w:hint="eastAsia" w:ascii="仿宋_GB2312" w:hAnsi="Songti SC" w:eastAsia="仿宋_GB2312"/>
          <w:color w:val="000000"/>
          <w:sz w:val="32"/>
          <w:szCs w:val="32"/>
        </w:rPr>
        <w:t>1.项目主题和内容应符合社会主义核心价值观，具有正确价值导向；</w:t>
      </w:r>
    </w:p>
    <w:p>
      <w:pPr>
        <w:spacing w:line="560" w:lineRule="exact"/>
        <w:ind w:firstLine="640" w:firstLineChars="200"/>
        <w:rPr>
          <w:rFonts w:ascii="仿宋_GB2312" w:hAnsi="Songti SC" w:eastAsia="仿宋_GB2312"/>
          <w:color w:val="000000"/>
          <w:sz w:val="32"/>
          <w:szCs w:val="32"/>
        </w:rPr>
      </w:pPr>
      <w:r>
        <w:rPr>
          <w:rFonts w:hint="eastAsia" w:ascii="仿宋_GB2312" w:hAnsi="Songti SC" w:eastAsia="仿宋_GB2312"/>
          <w:color w:val="000000"/>
          <w:sz w:val="32"/>
          <w:szCs w:val="32"/>
        </w:rPr>
        <w:t>2.项目应按照相关规定在相关文化部门注册登记备案，具备合法的审批备案手续；</w:t>
      </w:r>
    </w:p>
    <w:p>
      <w:pPr>
        <w:spacing w:line="560" w:lineRule="exact"/>
        <w:ind w:firstLine="640" w:firstLineChars="200"/>
        <w:rPr>
          <w:rFonts w:ascii="仿宋_GB2312" w:hAnsi="Songti SC" w:eastAsia="仿宋_GB2312"/>
          <w:color w:val="000000"/>
          <w:sz w:val="32"/>
          <w:szCs w:val="32"/>
        </w:rPr>
      </w:pPr>
      <w:r>
        <w:rPr>
          <w:rFonts w:hint="eastAsia" w:ascii="仿宋_GB2312" w:hAnsi="Songti SC" w:eastAsia="仿宋_GB2312"/>
          <w:color w:val="000000"/>
          <w:sz w:val="32"/>
          <w:szCs w:val="32"/>
        </w:rPr>
        <w:t>3.对与传统产业结合促进大众消费和夜间经济发展的项目优先予以支持；</w:t>
      </w:r>
    </w:p>
    <w:p>
      <w:pPr>
        <w:spacing w:line="560" w:lineRule="exact"/>
        <w:ind w:firstLine="640" w:firstLineChars="200"/>
        <w:rPr>
          <w:rFonts w:ascii="仿宋_GB2312" w:hAnsi="Songti SC" w:eastAsia="仿宋_GB2312"/>
          <w:color w:val="000000"/>
          <w:sz w:val="32"/>
          <w:szCs w:val="32"/>
        </w:rPr>
      </w:pPr>
      <w:r>
        <w:rPr>
          <w:rFonts w:hint="eastAsia" w:ascii="仿宋_GB2312" w:hAnsi="Songti SC" w:eastAsia="仿宋_GB2312"/>
          <w:color w:val="000000"/>
          <w:sz w:val="32"/>
          <w:szCs w:val="32"/>
        </w:rPr>
        <w:t>4.项目应为20</w:t>
      </w:r>
      <w:r>
        <w:rPr>
          <w:rFonts w:ascii="仿宋_GB2312" w:hAnsi="Songti SC" w:eastAsia="仿宋_GB2312"/>
          <w:color w:val="000000"/>
          <w:sz w:val="32"/>
          <w:szCs w:val="32"/>
        </w:rPr>
        <w:t>2</w:t>
      </w:r>
      <w:r>
        <w:rPr>
          <w:rFonts w:hint="eastAsia" w:ascii="仿宋_GB2312" w:hAnsi="Songti SC" w:eastAsia="仿宋_GB2312"/>
          <w:color w:val="000000"/>
          <w:sz w:val="32"/>
          <w:szCs w:val="32"/>
          <w:lang w:val="en-US" w:eastAsia="zh-CN"/>
        </w:rPr>
        <w:t>0</w:t>
      </w:r>
      <w:r>
        <w:rPr>
          <w:rFonts w:hint="eastAsia" w:ascii="仿宋_GB2312" w:hAnsi="Songti SC" w:eastAsia="仿宋_GB2312"/>
          <w:color w:val="000000"/>
          <w:sz w:val="32"/>
          <w:szCs w:val="32"/>
        </w:rPr>
        <w:t>年1</w:t>
      </w:r>
      <w:r>
        <w:rPr>
          <w:rFonts w:hint="eastAsia" w:ascii="仿宋_GB2312" w:hAnsi="Songti SC" w:eastAsia="仿宋_GB2312"/>
          <w:color w:val="000000"/>
          <w:sz w:val="32"/>
          <w:szCs w:val="32"/>
          <w:lang w:val="en-US" w:eastAsia="zh-CN"/>
        </w:rPr>
        <w:t>1</w:t>
      </w:r>
      <w:r>
        <w:rPr>
          <w:rFonts w:hint="eastAsia" w:ascii="仿宋_GB2312" w:hAnsi="Songti SC" w:eastAsia="仿宋_GB2312"/>
          <w:color w:val="000000"/>
          <w:sz w:val="32"/>
          <w:szCs w:val="32"/>
        </w:rPr>
        <w:t>月1日起至本指南</w:t>
      </w:r>
      <w:r>
        <w:rPr>
          <w:rFonts w:ascii="仿宋_GB2312" w:hAnsi="Songti SC" w:eastAsia="仿宋_GB2312"/>
          <w:color w:val="000000"/>
          <w:sz w:val="32"/>
          <w:szCs w:val="32"/>
        </w:rPr>
        <w:t>截止申报日</w:t>
      </w:r>
      <w:r>
        <w:rPr>
          <w:rFonts w:hint="eastAsia" w:ascii="仿宋_GB2312" w:hAnsi="Songti SC" w:eastAsia="仿宋_GB2312"/>
          <w:color w:val="000000"/>
          <w:sz w:val="32"/>
          <w:szCs w:val="32"/>
        </w:rPr>
        <w:t>在海淀区域内举办的国际级、国家级、地区级电竞赛事或数字文化产业活动。</w:t>
      </w:r>
    </w:p>
    <w:p>
      <w:pPr>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四、申报材料</w:t>
      </w:r>
    </w:p>
    <w:p>
      <w:pPr>
        <w:widowControl/>
        <w:spacing w:line="560" w:lineRule="exact"/>
        <w:ind w:firstLine="640" w:firstLineChars="200"/>
        <w:jc w:val="left"/>
        <w:rPr>
          <w:rFonts w:ascii="仿宋_GB2312" w:hAnsi="Songti SC" w:eastAsia="仿宋_GB2312"/>
          <w:color w:val="000000"/>
          <w:sz w:val="32"/>
          <w:szCs w:val="32"/>
        </w:rPr>
      </w:pPr>
      <w:r>
        <w:rPr>
          <w:rFonts w:hint="eastAsia" w:ascii="仿宋_GB2312" w:hAnsi="Songti SC" w:eastAsia="仿宋_GB2312"/>
          <w:color w:val="000000"/>
          <w:sz w:val="32"/>
          <w:szCs w:val="32"/>
        </w:rPr>
        <w:t>1、企业通过专项资金平台http://www.bjhd.gov.cn/zxzj/申报，按要求填写基本信息并提交</w:t>
      </w:r>
      <w:r>
        <w:rPr>
          <w:rFonts w:hint="eastAsia" w:ascii="仿宋_GB2312" w:hAnsi="Songti SC" w:eastAsia="仿宋_GB2312"/>
          <w:color w:val="000000"/>
          <w:sz w:val="32"/>
          <w:szCs w:val="32"/>
          <w:lang w:eastAsia="zh-CN"/>
        </w:rPr>
        <w:t>相关申报书及</w:t>
      </w:r>
      <w:r>
        <w:rPr>
          <w:rFonts w:hint="eastAsia" w:ascii="仿宋_GB2312" w:hAnsi="Songti SC" w:eastAsia="仿宋_GB2312"/>
          <w:color w:val="000000"/>
          <w:sz w:val="32"/>
          <w:szCs w:val="32"/>
        </w:rPr>
        <w:t>2</w:t>
      </w:r>
      <w:r>
        <w:rPr>
          <w:rFonts w:ascii="仿宋_GB2312" w:hAnsi="Songti SC" w:eastAsia="仿宋_GB2312"/>
          <w:color w:val="000000"/>
          <w:sz w:val="32"/>
          <w:szCs w:val="32"/>
        </w:rPr>
        <w:t>020年度</w:t>
      </w:r>
      <w:r>
        <w:rPr>
          <w:rFonts w:hint="eastAsia" w:ascii="仿宋_GB2312" w:hAnsi="Songti SC" w:eastAsia="仿宋_GB2312"/>
          <w:color w:val="000000"/>
          <w:sz w:val="32"/>
          <w:szCs w:val="32"/>
        </w:rPr>
        <w:t>审计报告等有关附件材料</w:t>
      </w:r>
      <w:r>
        <w:rPr>
          <w:rFonts w:hint="eastAsia" w:ascii="仿宋_GB2312" w:hAnsi="Songti SC" w:eastAsia="仿宋_GB2312"/>
          <w:color w:val="000000"/>
          <w:sz w:val="32"/>
          <w:szCs w:val="32"/>
          <w:lang w:eastAsia="zh-CN"/>
        </w:rPr>
        <w:t>（材料盖章并扫描成</w:t>
      </w:r>
      <w:r>
        <w:rPr>
          <w:rFonts w:hint="eastAsia" w:ascii="仿宋_GB2312" w:hAnsi="Songti SC" w:eastAsia="仿宋_GB2312"/>
          <w:color w:val="000000"/>
          <w:sz w:val="32"/>
          <w:szCs w:val="32"/>
          <w:lang w:val="en-US" w:eastAsia="zh-CN"/>
        </w:rPr>
        <w:t>PDF文件上传</w:t>
      </w:r>
      <w:r>
        <w:rPr>
          <w:rFonts w:hint="eastAsia" w:ascii="仿宋_GB2312" w:hAnsi="Songti SC" w:eastAsia="仿宋_GB2312"/>
          <w:color w:val="000000"/>
          <w:sz w:val="32"/>
          <w:szCs w:val="32"/>
          <w:lang w:eastAsia="zh-CN"/>
        </w:rPr>
        <w:t>）</w:t>
      </w:r>
      <w:r>
        <w:rPr>
          <w:rFonts w:hint="eastAsia" w:ascii="仿宋_GB2312" w:hAnsi="Songti SC" w:eastAsia="仿宋_GB2312"/>
          <w:color w:val="000000"/>
          <w:sz w:val="32"/>
          <w:szCs w:val="32"/>
        </w:rPr>
        <w:t>。</w:t>
      </w:r>
    </w:p>
    <w:p>
      <w:pPr>
        <w:widowControl/>
        <w:spacing w:line="560" w:lineRule="exact"/>
        <w:ind w:firstLine="640" w:firstLineChars="200"/>
        <w:jc w:val="left"/>
        <w:rPr>
          <w:rFonts w:hint="eastAsia" w:ascii="仿宋_GB2312" w:hAnsi="Songti SC" w:eastAsia="仿宋_GB2312"/>
          <w:color w:val="000000"/>
          <w:sz w:val="32"/>
          <w:szCs w:val="32"/>
        </w:rPr>
      </w:pPr>
      <w:r>
        <w:rPr>
          <w:rFonts w:hint="eastAsia" w:ascii="仿宋_GB2312" w:hAnsi="Songti SC" w:eastAsia="仿宋_GB2312"/>
          <w:color w:val="000000"/>
          <w:sz w:val="32"/>
          <w:szCs w:val="32"/>
        </w:rPr>
        <w:t>2、申报主体必须保证所提交全部材料的真实性，如申报材料不属实，区委宣传部将按相关规定进行处理。</w:t>
      </w:r>
    </w:p>
    <w:p>
      <w:pPr>
        <w:widowControl/>
        <w:spacing w:line="560" w:lineRule="exact"/>
        <w:ind w:firstLine="640" w:firstLineChars="200"/>
        <w:jc w:val="left"/>
        <w:rPr>
          <w:rFonts w:hint="default" w:ascii="仿宋_GB2312" w:hAnsi="Songti SC" w:eastAsia="仿宋_GB2312"/>
          <w:color w:val="000000"/>
          <w:sz w:val="32"/>
          <w:szCs w:val="32"/>
          <w:lang w:val="en-US" w:eastAsia="zh-CN"/>
        </w:rPr>
      </w:pPr>
      <w:r>
        <w:rPr>
          <w:rFonts w:hint="eastAsia" w:ascii="仿宋_GB2312" w:hAnsi="Songti SC" w:eastAsia="仿宋_GB2312"/>
          <w:color w:val="000000"/>
          <w:sz w:val="32"/>
          <w:szCs w:val="32"/>
          <w:lang w:val="en-US" w:eastAsia="zh-CN"/>
        </w:rPr>
        <w:t>3</w:t>
      </w:r>
      <w:r>
        <w:rPr>
          <w:rFonts w:hint="eastAsia" w:ascii="仿宋_GB2312" w:hAnsi="Songti SC" w:eastAsia="仿宋_GB2312"/>
          <w:color w:val="000000"/>
          <w:sz w:val="32"/>
          <w:szCs w:val="32"/>
        </w:rPr>
        <w:t>、</w:t>
      </w:r>
      <w:r>
        <w:rPr>
          <w:rFonts w:hint="eastAsia" w:ascii="仿宋_GB2312" w:hAnsi="Songti SC" w:eastAsia="仿宋_GB2312"/>
          <w:color w:val="000000"/>
          <w:sz w:val="32"/>
          <w:szCs w:val="32"/>
          <w:lang w:eastAsia="zh-CN"/>
        </w:rPr>
        <w:t>纸质版盖章材料</w:t>
      </w:r>
      <w:r>
        <w:rPr>
          <w:rFonts w:hint="eastAsia" w:ascii="仿宋_GB2312" w:hAnsi="Songti SC" w:eastAsia="仿宋_GB2312"/>
          <w:color w:val="000000"/>
          <w:sz w:val="32"/>
          <w:szCs w:val="32"/>
          <w:lang w:val="en-US" w:eastAsia="zh-CN"/>
        </w:rPr>
        <w:t>,</w:t>
      </w:r>
      <w:r>
        <w:rPr>
          <w:rFonts w:hint="eastAsia" w:ascii="仿宋_GB2312" w:hAnsi="Songti SC" w:eastAsia="仿宋_GB2312"/>
          <w:color w:val="000000"/>
          <w:sz w:val="32"/>
          <w:szCs w:val="32"/>
          <w:lang w:eastAsia="zh-CN"/>
        </w:rPr>
        <w:t>上报时间地点另行通知</w:t>
      </w:r>
      <w:r>
        <w:rPr>
          <w:rFonts w:hint="eastAsia" w:ascii="仿宋_GB2312" w:hAnsi="Songti SC" w:eastAsia="仿宋_GB2312"/>
          <w:color w:val="000000"/>
          <w:sz w:val="32"/>
          <w:szCs w:val="32"/>
        </w:rPr>
        <w:t>。</w:t>
      </w:r>
    </w:p>
    <w:p>
      <w:pPr>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五、申报时间及受理单位</w:t>
      </w:r>
    </w:p>
    <w:p>
      <w:pPr>
        <w:widowControl/>
        <w:spacing w:line="560" w:lineRule="exact"/>
        <w:ind w:firstLine="640" w:firstLineChars="200"/>
        <w:jc w:val="left"/>
        <w:rPr>
          <w:rFonts w:hint="eastAsia" w:ascii="仿宋_GB2312" w:hAnsi="Songti SC" w:eastAsia="仿宋_GB2312"/>
          <w:color w:val="000000"/>
          <w:sz w:val="32"/>
          <w:szCs w:val="32"/>
          <w:lang w:eastAsia="zh-CN"/>
        </w:rPr>
      </w:pPr>
      <w:r>
        <w:rPr>
          <w:rFonts w:hint="eastAsia" w:ascii="仿宋_GB2312" w:hAnsi="Songti SC" w:eastAsia="仿宋_GB2312"/>
          <w:color w:val="000000"/>
          <w:sz w:val="32"/>
          <w:szCs w:val="32"/>
        </w:rPr>
        <w:t>网上申报时间：从即日起接受网上申报，数字文化产业集聚区认定项目申报截止时间为2021年9月1</w:t>
      </w:r>
      <w:r>
        <w:rPr>
          <w:rFonts w:hint="eastAsia" w:ascii="仿宋_GB2312" w:hAnsi="Songti SC" w:eastAsia="仿宋_GB2312"/>
          <w:color w:val="000000"/>
          <w:sz w:val="32"/>
          <w:szCs w:val="32"/>
          <w:lang w:val="en-US" w:eastAsia="zh-CN"/>
        </w:rPr>
        <w:t>5</w:t>
      </w:r>
      <w:r>
        <w:rPr>
          <w:rFonts w:hint="eastAsia" w:ascii="仿宋_GB2312" w:hAnsi="Songti SC" w:eastAsia="仿宋_GB2312"/>
          <w:color w:val="000000"/>
          <w:sz w:val="32"/>
          <w:szCs w:val="32"/>
        </w:rPr>
        <w:t>日17：00前，其余项目申报截止时间为202</w:t>
      </w:r>
      <w:r>
        <w:rPr>
          <w:rFonts w:ascii="仿宋_GB2312" w:hAnsi="Songti SC" w:eastAsia="仿宋_GB2312"/>
          <w:color w:val="000000"/>
          <w:sz w:val="32"/>
          <w:szCs w:val="32"/>
        </w:rPr>
        <w:t>1</w:t>
      </w:r>
      <w:r>
        <w:rPr>
          <w:rFonts w:hint="eastAsia" w:ascii="仿宋_GB2312" w:hAnsi="Songti SC" w:eastAsia="仿宋_GB2312"/>
          <w:color w:val="000000"/>
          <w:sz w:val="32"/>
          <w:szCs w:val="32"/>
        </w:rPr>
        <w:t>年10月</w:t>
      </w:r>
      <w:r>
        <w:rPr>
          <w:rFonts w:hint="eastAsia" w:ascii="仿宋_GB2312" w:hAnsi="Songti SC" w:eastAsia="仿宋_GB2312"/>
          <w:color w:val="000000"/>
          <w:sz w:val="32"/>
          <w:szCs w:val="32"/>
          <w:lang w:val="en-US" w:eastAsia="zh-CN"/>
        </w:rPr>
        <w:t>15</w:t>
      </w:r>
      <w:r>
        <w:rPr>
          <w:rFonts w:hint="eastAsia" w:ascii="仿宋_GB2312" w:hAnsi="Songti SC" w:eastAsia="仿宋_GB2312"/>
          <w:color w:val="000000"/>
          <w:sz w:val="32"/>
          <w:szCs w:val="32"/>
        </w:rPr>
        <w:t>日17：00前，我部将根据申报情况定期组织专家进行评审。受理单位：海淀区委宣传部</w:t>
      </w:r>
      <w:r>
        <w:rPr>
          <w:rFonts w:hint="eastAsia" w:ascii="仿宋_GB2312" w:hAnsi="Songti SC" w:eastAsia="仿宋_GB2312"/>
          <w:color w:val="000000"/>
          <w:sz w:val="32"/>
          <w:szCs w:val="32"/>
          <w:lang w:eastAsia="zh-CN"/>
        </w:rPr>
        <w:t>；</w:t>
      </w:r>
      <w:r>
        <w:rPr>
          <w:rFonts w:hint="eastAsia" w:ascii="仿宋_GB2312" w:hAnsi="Songti SC" w:eastAsia="仿宋_GB2312"/>
          <w:color w:val="000000"/>
          <w:sz w:val="32"/>
          <w:szCs w:val="32"/>
        </w:rPr>
        <w:t>平台申报咨询电话</w:t>
      </w:r>
      <w:r>
        <w:rPr>
          <w:rFonts w:hint="eastAsia" w:ascii="仿宋_GB2312" w:hAnsi="Songti SC" w:eastAsia="仿宋_GB2312"/>
          <w:color w:val="000000"/>
          <w:sz w:val="32"/>
          <w:szCs w:val="32"/>
          <w:lang w:eastAsia="zh-CN"/>
        </w:rPr>
        <w:t>：</w:t>
      </w:r>
      <w:r>
        <w:rPr>
          <w:rFonts w:hint="eastAsia" w:ascii="仿宋_GB2312" w:hAnsi="Songti SC" w:eastAsia="仿宋_GB2312"/>
          <w:color w:val="000000"/>
          <w:sz w:val="32"/>
          <w:szCs w:val="32"/>
        </w:rPr>
        <w:t>96181</w:t>
      </w:r>
      <w:r>
        <w:rPr>
          <w:rFonts w:hint="eastAsia" w:ascii="仿宋_GB2312" w:hAnsi="Songti SC" w:eastAsia="仿宋_GB2312"/>
          <w:color w:val="000000"/>
          <w:sz w:val="32"/>
          <w:szCs w:val="32"/>
          <w:lang w:eastAsia="zh-CN"/>
        </w:rPr>
        <w:t>；</w:t>
      </w:r>
      <w:r>
        <w:rPr>
          <w:rFonts w:hint="eastAsia" w:ascii="仿宋_GB2312" w:hAnsi="Songti SC" w:eastAsia="仿宋_GB2312"/>
          <w:color w:val="000000"/>
          <w:sz w:val="32"/>
          <w:szCs w:val="32"/>
        </w:rPr>
        <w:t>项目内容填报联系方式：曹劲松，82510708</w:t>
      </w:r>
      <w:r>
        <w:rPr>
          <w:rFonts w:hint="eastAsia" w:ascii="仿宋_GB2312" w:hAnsi="Songti SC" w:eastAsia="仿宋_GB2312"/>
          <w:color w:val="000000"/>
          <w:sz w:val="32"/>
          <w:szCs w:val="32"/>
          <w:lang w:eastAsia="zh-CN"/>
        </w:rPr>
        <w:t>；</w:t>
      </w:r>
      <w:r>
        <w:rPr>
          <w:rFonts w:hint="eastAsia" w:ascii="仿宋_GB2312" w:hAnsi="Songti SC" w:eastAsia="仿宋_GB2312"/>
          <w:color w:val="000000"/>
          <w:sz w:val="32"/>
          <w:szCs w:val="32"/>
        </w:rPr>
        <w:t>李书平，13167599988</w:t>
      </w:r>
      <w:r>
        <w:rPr>
          <w:rFonts w:hint="eastAsia" w:ascii="仿宋_GB2312" w:hAnsi="Songti SC" w:eastAsia="仿宋_GB2312"/>
          <w:color w:val="000000"/>
          <w:sz w:val="32"/>
          <w:szCs w:val="32"/>
          <w:lang w:eastAsia="zh-CN"/>
        </w:rPr>
        <w:t>。</w:t>
      </w:r>
    </w:p>
    <w:p>
      <w:pPr>
        <w:widowControl/>
        <w:spacing w:line="560" w:lineRule="exact"/>
        <w:ind w:firstLine="640" w:firstLineChars="200"/>
        <w:jc w:val="left"/>
        <w:rPr>
          <w:rFonts w:hint="eastAsia" w:ascii="仿宋_GB2312" w:hAnsi="Songti SC" w:eastAsia="仿宋_GB2312"/>
          <w:color w:val="000000"/>
          <w:sz w:val="32"/>
          <w:szCs w:val="32"/>
        </w:rPr>
      </w:pPr>
    </w:p>
    <w:p>
      <w:pPr>
        <w:widowControl/>
        <w:spacing w:line="560" w:lineRule="exact"/>
        <w:ind w:firstLine="640" w:firstLineChars="200"/>
        <w:jc w:val="left"/>
        <w:rPr>
          <w:rFonts w:hint="eastAsia" w:ascii="仿宋_GB2312" w:hAnsi="Songti SC" w:eastAsia="仿宋_GB2312"/>
          <w:color w:val="000000"/>
          <w:sz w:val="32"/>
          <w:szCs w:val="32"/>
        </w:rPr>
      </w:pPr>
    </w:p>
    <w:p>
      <w:pPr>
        <w:widowControl/>
        <w:spacing w:line="560" w:lineRule="exact"/>
        <w:ind w:firstLine="640" w:firstLineChars="200"/>
        <w:jc w:val="left"/>
        <w:rPr>
          <w:rFonts w:ascii="仿宋_GB2312" w:eastAsia="仿宋_GB2312"/>
          <w:sz w:val="32"/>
          <w:szCs w:val="32"/>
        </w:rPr>
      </w:pPr>
      <w:bookmarkStart w:id="0" w:name="_GoBack"/>
      <w:bookmarkEnd w:id="0"/>
    </w:p>
    <w:sectPr>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742F"/>
    <w:rsid w:val="000010D0"/>
    <w:rsid w:val="00001CC0"/>
    <w:rsid w:val="0000365F"/>
    <w:rsid w:val="00010AB0"/>
    <w:rsid w:val="00016F84"/>
    <w:rsid w:val="000266A3"/>
    <w:rsid w:val="00033A3C"/>
    <w:rsid w:val="00033E37"/>
    <w:rsid w:val="00035106"/>
    <w:rsid w:val="000365D9"/>
    <w:rsid w:val="00044042"/>
    <w:rsid w:val="00054539"/>
    <w:rsid w:val="00054D83"/>
    <w:rsid w:val="00064A8D"/>
    <w:rsid w:val="00066CAD"/>
    <w:rsid w:val="0007367E"/>
    <w:rsid w:val="00075DEF"/>
    <w:rsid w:val="00076830"/>
    <w:rsid w:val="0007732E"/>
    <w:rsid w:val="00082B29"/>
    <w:rsid w:val="00083DA1"/>
    <w:rsid w:val="000843B8"/>
    <w:rsid w:val="00084E11"/>
    <w:rsid w:val="000A12DA"/>
    <w:rsid w:val="000A56BC"/>
    <w:rsid w:val="000A633A"/>
    <w:rsid w:val="000A6905"/>
    <w:rsid w:val="000B7154"/>
    <w:rsid w:val="000C2DA3"/>
    <w:rsid w:val="000C4E69"/>
    <w:rsid w:val="000D1DFE"/>
    <w:rsid w:val="000D2005"/>
    <w:rsid w:val="000D2A65"/>
    <w:rsid w:val="000D71F0"/>
    <w:rsid w:val="000F27B9"/>
    <w:rsid w:val="000F38C5"/>
    <w:rsid w:val="000F6D30"/>
    <w:rsid w:val="00121E73"/>
    <w:rsid w:val="00122CC0"/>
    <w:rsid w:val="0013335C"/>
    <w:rsid w:val="0013410D"/>
    <w:rsid w:val="001515C2"/>
    <w:rsid w:val="001517D8"/>
    <w:rsid w:val="0017421F"/>
    <w:rsid w:val="00174CE2"/>
    <w:rsid w:val="001A127A"/>
    <w:rsid w:val="001A693E"/>
    <w:rsid w:val="001B4E56"/>
    <w:rsid w:val="001C15D7"/>
    <w:rsid w:val="001C3564"/>
    <w:rsid w:val="001C3768"/>
    <w:rsid w:val="001C7D8E"/>
    <w:rsid w:val="001D1A03"/>
    <w:rsid w:val="001D6147"/>
    <w:rsid w:val="001E4798"/>
    <w:rsid w:val="001E6193"/>
    <w:rsid w:val="001F186B"/>
    <w:rsid w:val="001F4A8F"/>
    <w:rsid w:val="002027BA"/>
    <w:rsid w:val="00202988"/>
    <w:rsid w:val="00203E19"/>
    <w:rsid w:val="00207759"/>
    <w:rsid w:val="00212B33"/>
    <w:rsid w:val="0021414D"/>
    <w:rsid w:val="00215860"/>
    <w:rsid w:val="00220483"/>
    <w:rsid w:val="002236EF"/>
    <w:rsid w:val="00226A3B"/>
    <w:rsid w:val="00226AFF"/>
    <w:rsid w:val="00243904"/>
    <w:rsid w:val="002440BC"/>
    <w:rsid w:val="00245579"/>
    <w:rsid w:val="00264C85"/>
    <w:rsid w:val="0027088B"/>
    <w:rsid w:val="0027658F"/>
    <w:rsid w:val="0027736F"/>
    <w:rsid w:val="0028255B"/>
    <w:rsid w:val="002A0D78"/>
    <w:rsid w:val="002A42FC"/>
    <w:rsid w:val="002B3E27"/>
    <w:rsid w:val="002B5A28"/>
    <w:rsid w:val="002C61B8"/>
    <w:rsid w:val="002D1475"/>
    <w:rsid w:val="002D1841"/>
    <w:rsid w:val="002D4291"/>
    <w:rsid w:val="002E2536"/>
    <w:rsid w:val="002F3E0D"/>
    <w:rsid w:val="002F46D0"/>
    <w:rsid w:val="003025BA"/>
    <w:rsid w:val="00304913"/>
    <w:rsid w:val="00307213"/>
    <w:rsid w:val="003146BC"/>
    <w:rsid w:val="00327982"/>
    <w:rsid w:val="00331F42"/>
    <w:rsid w:val="00337A4E"/>
    <w:rsid w:val="00350D6E"/>
    <w:rsid w:val="00363EA7"/>
    <w:rsid w:val="00370A2A"/>
    <w:rsid w:val="0039415E"/>
    <w:rsid w:val="00397DDB"/>
    <w:rsid w:val="003A7F7D"/>
    <w:rsid w:val="003B1857"/>
    <w:rsid w:val="003C43D4"/>
    <w:rsid w:val="003C5848"/>
    <w:rsid w:val="003D16C2"/>
    <w:rsid w:val="003D2077"/>
    <w:rsid w:val="003E085F"/>
    <w:rsid w:val="003E08E6"/>
    <w:rsid w:val="003E217A"/>
    <w:rsid w:val="003F083F"/>
    <w:rsid w:val="003F15C8"/>
    <w:rsid w:val="003F31E2"/>
    <w:rsid w:val="003F6730"/>
    <w:rsid w:val="00404786"/>
    <w:rsid w:val="004109C3"/>
    <w:rsid w:val="0041327A"/>
    <w:rsid w:val="00415D96"/>
    <w:rsid w:val="00420851"/>
    <w:rsid w:val="00421362"/>
    <w:rsid w:val="00424C70"/>
    <w:rsid w:val="004258C2"/>
    <w:rsid w:val="00431678"/>
    <w:rsid w:val="00431E0B"/>
    <w:rsid w:val="004333D2"/>
    <w:rsid w:val="0043721E"/>
    <w:rsid w:val="00442C4E"/>
    <w:rsid w:val="004469C2"/>
    <w:rsid w:val="00451403"/>
    <w:rsid w:val="00462965"/>
    <w:rsid w:val="00470DDA"/>
    <w:rsid w:val="004731EF"/>
    <w:rsid w:val="004746EC"/>
    <w:rsid w:val="00487B65"/>
    <w:rsid w:val="0049021E"/>
    <w:rsid w:val="00491EFC"/>
    <w:rsid w:val="004973B0"/>
    <w:rsid w:val="004A6A13"/>
    <w:rsid w:val="004B29B5"/>
    <w:rsid w:val="004C197C"/>
    <w:rsid w:val="004C6273"/>
    <w:rsid w:val="004D027B"/>
    <w:rsid w:val="004D1A95"/>
    <w:rsid w:val="004D5ED9"/>
    <w:rsid w:val="004E46BD"/>
    <w:rsid w:val="004E53C8"/>
    <w:rsid w:val="004F0CDF"/>
    <w:rsid w:val="004F4052"/>
    <w:rsid w:val="004F502E"/>
    <w:rsid w:val="004F5541"/>
    <w:rsid w:val="004F73BA"/>
    <w:rsid w:val="0050255B"/>
    <w:rsid w:val="0050610F"/>
    <w:rsid w:val="0051261A"/>
    <w:rsid w:val="00515D4F"/>
    <w:rsid w:val="00526492"/>
    <w:rsid w:val="00535B5E"/>
    <w:rsid w:val="005360B3"/>
    <w:rsid w:val="005412A2"/>
    <w:rsid w:val="0054389C"/>
    <w:rsid w:val="0055469E"/>
    <w:rsid w:val="00562DB0"/>
    <w:rsid w:val="00573052"/>
    <w:rsid w:val="005735E8"/>
    <w:rsid w:val="00582CDF"/>
    <w:rsid w:val="00590870"/>
    <w:rsid w:val="00593C5D"/>
    <w:rsid w:val="005954C5"/>
    <w:rsid w:val="005A0551"/>
    <w:rsid w:val="005A1D92"/>
    <w:rsid w:val="005A4757"/>
    <w:rsid w:val="005A7C98"/>
    <w:rsid w:val="005B1322"/>
    <w:rsid w:val="005B25F5"/>
    <w:rsid w:val="005B5124"/>
    <w:rsid w:val="005C2795"/>
    <w:rsid w:val="005C61E8"/>
    <w:rsid w:val="005E01E4"/>
    <w:rsid w:val="005E19A3"/>
    <w:rsid w:val="005E303A"/>
    <w:rsid w:val="005E50F1"/>
    <w:rsid w:val="005E54D6"/>
    <w:rsid w:val="005F797C"/>
    <w:rsid w:val="00602B46"/>
    <w:rsid w:val="0060491A"/>
    <w:rsid w:val="0060763B"/>
    <w:rsid w:val="006156A1"/>
    <w:rsid w:val="00616617"/>
    <w:rsid w:val="00616EC4"/>
    <w:rsid w:val="006206F4"/>
    <w:rsid w:val="00620F32"/>
    <w:rsid w:val="006249B1"/>
    <w:rsid w:val="0062774E"/>
    <w:rsid w:val="006321E5"/>
    <w:rsid w:val="0064086C"/>
    <w:rsid w:val="00673F5D"/>
    <w:rsid w:val="00675925"/>
    <w:rsid w:val="00675E92"/>
    <w:rsid w:val="00677A1C"/>
    <w:rsid w:val="00683F4E"/>
    <w:rsid w:val="00683F72"/>
    <w:rsid w:val="00691679"/>
    <w:rsid w:val="00691F10"/>
    <w:rsid w:val="00692925"/>
    <w:rsid w:val="006A3FCB"/>
    <w:rsid w:val="006A5492"/>
    <w:rsid w:val="006B1F60"/>
    <w:rsid w:val="006B25D2"/>
    <w:rsid w:val="006B30FC"/>
    <w:rsid w:val="006C3F89"/>
    <w:rsid w:val="006D0DCE"/>
    <w:rsid w:val="006D260F"/>
    <w:rsid w:val="006D74FF"/>
    <w:rsid w:val="006E57AC"/>
    <w:rsid w:val="006E5B01"/>
    <w:rsid w:val="006F31FB"/>
    <w:rsid w:val="00703F1A"/>
    <w:rsid w:val="007060A3"/>
    <w:rsid w:val="007061F2"/>
    <w:rsid w:val="00716F11"/>
    <w:rsid w:val="00717C20"/>
    <w:rsid w:val="007219D6"/>
    <w:rsid w:val="00722CCE"/>
    <w:rsid w:val="007232EF"/>
    <w:rsid w:val="007243B9"/>
    <w:rsid w:val="007339C0"/>
    <w:rsid w:val="00735B69"/>
    <w:rsid w:val="007455EE"/>
    <w:rsid w:val="007459EA"/>
    <w:rsid w:val="00745E50"/>
    <w:rsid w:val="00747B1E"/>
    <w:rsid w:val="0075084E"/>
    <w:rsid w:val="007511AA"/>
    <w:rsid w:val="00760ADF"/>
    <w:rsid w:val="0076207A"/>
    <w:rsid w:val="00764B27"/>
    <w:rsid w:val="00765648"/>
    <w:rsid w:val="00771FEB"/>
    <w:rsid w:val="00773499"/>
    <w:rsid w:val="0077627C"/>
    <w:rsid w:val="00776519"/>
    <w:rsid w:val="00783072"/>
    <w:rsid w:val="00783549"/>
    <w:rsid w:val="0078500F"/>
    <w:rsid w:val="00795546"/>
    <w:rsid w:val="00796599"/>
    <w:rsid w:val="00796E56"/>
    <w:rsid w:val="007C0F29"/>
    <w:rsid w:val="007D53B1"/>
    <w:rsid w:val="007E4654"/>
    <w:rsid w:val="007F140F"/>
    <w:rsid w:val="007F2361"/>
    <w:rsid w:val="007F3381"/>
    <w:rsid w:val="00800F52"/>
    <w:rsid w:val="00813586"/>
    <w:rsid w:val="0081485B"/>
    <w:rsid w:val="00814A2B"/>
    <w:rsid w:val="00817513"/>
    <w:rsid w:val="00833549"/>
    <w:rsid w:val="00834366"/>
    <w:rsid w:val="0084051B"/>
    <w:rsid w:val="00850F51"/>
    <w:rsid w:val="00862CD1"/>
    <w:rsid w:val="00862ED0"/>
    <w:rsid w:val="008648A1"/>
    <w:rsid w:val="00867470"/>
    <w:rsid w:val="008700A8"/>
    <w:rsid w:val="0088611D"/>
    <w:rsid w:val="008863DC"/>
    <w:rsid w:val="00886712"/>
    <w:rsid w:val="00895DAA"/>
    <w:rsid w:val="008A22C2"/>
    <w:rsid w:val="008A2A76"/>
    <w:rsid w:val="008A327E"/>
    <w:rsid w:val="008B49AA"/>
    <w:rsid w:val="008C03BE"/>
    <w:rsid w:val="008C4596"/>
    <w:rsid w:val="008D7E73"/>
    <w:rsid w:val="008E0F25"/>
    <w:rsid w:val="008E1D93"/>
    <w:rsid w:val="008E3162"/>
    <w:rsid w:val="008E32C9"/>
    <w:rsid w:val="008E55A1"/>
    <w:rsid w:val="008F0B69"/>
    <w:rsid w:val="008F0F0A"/>
    <w:rsid w:val="008F4F7B"/>
    <w:rsid w:val="00902160"/>
    <w:rsid w:val="00906703"/>
    <w:rsid w:val="00911283"/>
    <w:rsid w:val="00917389"/>
    <w:rsid w:val="00921CC4"/>
    <w:rsid w:val="009253B5"/>
    <w:rsid w:val="00927C12"/>
    <w:rsid w:val="009308E5"/>
    <w:rsid w:val="009327EF"/>
    <w:rsid w:val="00933261"/>
    <w:rsid w:val="0093608F"/>
    <w:rsid w:val="00940156"/>
    <w:rsid w:val="009416CD"/>
    <w:rsid w:val="0094487C"/>
    <w:rsid w:val="00957981"/>
    <w:rsid w:val="00961C21"/>
    <w:rsid w:val="00972D04"/>
    <w:rsid w:val="00973224"/>
    <w:rsid w:val="00980A22"/>
    <w:rsid w:val="00982633"/>
    <w:rsid w:val="00984FCA"/>
    <w:rsid w:val="00997585"/>
    <w:rsid w:val="009A257D"/>
    <w:rsid w:val="009B04AE"/>
    <w:rsid w:val="009B18E0"/>
    <w:rsid w:val="009B553C"/>
    <w:rsid w:val="009C0845"/>
    <w:rsid w:val="009C262D"/>
    <w:rsid w:val="009C4444"/>
    <w:rsid w:val="009E5E68"/>
    <w:rsid w:val="009E6ADC"/>
    <w:rsid w:val="009F0B3E"/>
    <w:rsid w:val="00A13838"/>
    <w:rsid w:val="00A16E83"/>
    <w:rsid w:val="00A30B40"/>
    <w:rsid w:val="00A320E2"/>
    <w:rsid w:val="00A35525"/>
    <w:rsid w:val="00A376EE"/>
    <w:rsid w:val="00A42FDD"/>
    <w:rsid w:val="00A477C9"/>
    <w:rsid w:val="00A56406"/>
    <w:rsid w:val="00A648EE"/>
    <w:rsid w:val="00A64EEB"/>
    <w:rsid w:val="00A66EFE"/>
    <w:rsid w:val="00A74F75"/>
    <w:rsid w:val="00A80FFB"/>
    <w:rsid w:val="00A91796"/>
    <w:rsid w:val="00A9219D"/>
    <w:rsid w:val="00A94675"/>
    <w:rsid w:val="00A97843"/>
    <w:rsid w:val="00AB7B61"/>
    <w:rsid w:val="00AC6A43"/>
    <w:rsid w:val="00AC6CDE"/>
    <w:rsid w:val="00AD05BC"/>
    <w:rsid w:val="00AD7888"/>
    <w:rsid w:val="00AE0133"/>
    <w:rsid w:val="00AE04E7"/>
    <w:rsid w:val="00AE385C"/>
    <w:rsid w:val="00B206FF"/>
    <w:rsid w:val="00B2358B"/>
    <w:rsid w:val="00B237BA"/>
    <w:rsid w:val="00B329D2"/>
    <w:rsid w:val="00B35074"/>
    <w:rsid w:val="00B355F2"/>
    <w:rsid w:val="00B36ADE"/>
    <w:rsid w:val="00B378F1"/>
    <w:rsid w:val="00B406C0"/>
    <w:rsid w:val="00B54192"/>
    <w:rsid w:val="00B562B2"/>
    <w:rsid w:val="00B60B1B"/>
    <w:rsid w:val="00B62E1D"/>
    <w:rsid w:val="00B64E6A"/>
    <w:rsid w:val="00B67F7C"/>
    <w:rsid w:val="00B82F28"/>
    <w:rsid w:val="00B868A2"/>
    <w:rsid w:val="00B90C52"/>
    <w:rsid w:val="00B933D4"/>
    <w:rsid w:val="00B94739"/>
    <w:rsid w:val="00BA0D25"/>
    <w:rsid w:val="00BB023C"/>
    <w:rsid w:val="00BB1AFC"/>
    <w:rsid w:val="00BB68A3"/>
    <w:rsid w:val="00BB6969"/>
    <w:rsid w:val="00BE54C7"/>
    <w:rsid w:val="00BE5F30"/>
    <w:rsid w:val="00BF497C"/>
    <w:rsid w:val="00BF4B15"/>
    <w:rsid w:val="00BF7CCB"/>
    <w:rsid w:val="00C0125A"/>
    <w:rsid w:val="00C041BE"/>
    <w:rsid w:val="00C16E05"/>
    <w:rsid w:val="00C21A41"/>
    <w:rsid w:val="00C30331"/>
    <w:rsid w:val="00C34436"/>
    <w:rsid w:val="00C46996"/>
    <w:rsid w:val="00C470FD"/>
    <w:rsid w:val="00C63BB6"/>
    <w:rsid w:val="00C647CC"/>
    <w:rsid w:val="00C6648A"/>
    <w:rsid w:val="00C7099B"/>
    <w:rsid w:val="00C82007"/>
    <w:rsid w:val="00C939CC"/>
    <w:rsid w:val="00C94333"/>
    <w:rsid w:val="00CA042E"/>
    <w:rsid w:val="00CB5761"/>
    <w:rsid w:val="00CC2C0B"/>
    <w:rsid w:val="00CC3E0D"/>
    <w:rsid w:val="00CD06F3"/>
    <w:rsid w:val="00CD15F1"/>
    <w:rsid w:val="00CD16BF"/>
    <w:rsid w:val="00CD2831"/>
    <w:rsid w:val="00CD6B7A"/>
    <w:rsid w:val="00CD7E7D"/>
    <w:rsid w:val="00CE3FB7"/>
    <w:rsid w:val="00CE4194"/>
    <w:rsid w:val="00CF119B"/>
    <w:rsid w:val="00CF1400"/>
    <w:rsid w:val="00CF3131"/>
    <w:rsid w:val="00D05AD5"/>
    <w:rsid w:val="00D1142E"/>
    <w:rsid w:val="00D11985"/>
    <w:rsid w:val="00D17119"/>
    <w:rsid w:val="00D27F5F"/>
    <w:rsid w:val="00D3606D"/>
    <w:rsid w:val="00D41649"/>
    <w:rsid w:val="00D52442"/>
    <w:rsid w:val="00D54795"/>
    <w:rsid w:val="00D54D8B"/>
    <w:rsid w:val="00D555F2"/>
    <w:rsid w:val="00D61374"/>
    <w:rsid w:val="00D61DEE"/>
    <w:rsid w:val="00D63420"/>
    <w:rsid w:val="00D6351B"/>
    <w:rsid w:val="00D6629F"/>
    <w:rsid w:val="00D73D61"/>
    <w:rsid w:val="00D86300"/>
    <w:rsid w:val="00D91144"/>
    <w:rsid w:val="00D916AB"/>
    <w:rsid w:val="00D91982"/>
    <w:rsid w:val="00DA1053"/>
    <w:rsid w:val="00DA24E1"/>
    <w:rsid w:val="00DB31E5"/>
    <w:rsid w:val="00DC3CAC"/>
    <w:rsid w:val="00DC4F09"/>
    <w:rsid w:val="00DC722A"/>
    <w:rsid w:val="00DD00CE"/>
    <w:rsid w:val="00DD550F"/>
    <w:rsid w:val="00DE1B20"/>
    <w:rsid w:val="00DE70C1"/>
    <w:rsid w:val="00DF5993"/>
    <w:rsid w:val="00E00A90"/>
    <w:rsid w:val="00E00FD1"/>
    <w:rsid w:val="00E023B5"/>
    <w:rsid w:val="00E03C1E"/>
    <w:rsid w:val="00E22641"/>
    <w:rsid w:val="00E26044"/>
    <w:rsid w:val="00E26CEE"/>
    <w:rsid w:val="00E27BFE"/>
    <w:rsid w:val="00E31013"/>
    <w:rsid w:val="00E4675D"/>
    <w:rsid w:val="00E46821"/>
    <w:rsid w:val="00E52C93"/>
    <w:rsid w:val="00E66882"/>
    <w:rsid w:val="00E72848"/>
    <w:rsid w:val="00E73363"/>
    <w:rsid w:val="00E753DB"/>
    <w:rsid w:val="00E76360"/>
    <w:rsid w:val="00E81893"/>
    <w:rsid w:val="00E850DA"/>
    <w:rsid w:val="00EA076A"/>
    <w:rsid w:val="00EA1436"/>
    <w:rsid w:val="00EB0B29"/>
    <w:rsid w:val="00EB10B6"/>
    <w:rsid w:val="00EB4BAC"/>
    <w:rsid w:val="00EC4662"/>
    <w:rsid w:val="00EC6586"/>
    <w:rsid w:val="00ED0AE6"/>
    <w:rsid w:val="00EE068B"/>
    <w:rsid w:val="00EE3557"/>
    <w:rsid w:val="00EE50D4"/>
    <w:rsid w:val="00EE6501"/>
    <w:rsid w:val="00EF228D"/>
    <w:rsid w:val="00EF28E0"/>
    <w:rsid w:val="00F00DAE"/>
    <w:rsid w:val="00F1548C"/>
    <w:rsid w:val="00F168CB"/>
    <w:rsid w:val="00F4046B"/>
    <w:rsid w:val="00F40937"/>
    <w:rsid w:val="00F42072"/>
    <w:rsid w:val="00F4438A"/>
    <w:rsid w:val="00F4742F"/>
    <w:rsid w:val="00F513C5"/>
    <w:rsid w:val="00F56834"/>
    <w:rsid w:val="00F6230C"/>
    <w:rsid w:val="00F63DA3"/>
    <w:rsid w:val="00F645ED"/>
    <w:rsid w:val="00F65989"/>
    <w:rsid w:val="00F6707F"/>
    <w:rsid w:val="00F842F0"/>
    <w:rsid w:val="00F87A09"/>
    <w:rsid w:val="00F87A4E"/>
    <w:rsid w:val="00F91B93"/>
    <w:rsid w:val="00FA2150"/>
    <w:rsid w:val="00FA7F7F"/>
    <w:rsid w:val="00FB1B1E"/>
    <w:rsid w:val="00FB3C35"/>
    <w:rsid w:val="00FC0204"/>
    <w:rsid w:val="00FC1869"/>
    <w:rsid w:val="00FC77F2"/>
    <w:rsid w:val="00FD68DE"/>
    <w:rsid w:val="00FF2CA2"/>
    <w:rsid w:val="00FF633E"/>
    <w:rsid w:val="3FDE9C2D"/>
    <w:rsid w:val="577DD1D6"/>
    <w:rsid w:val="5DAEFB97"/>
    <w:rsid w:val="68FD571A"/>
    <w:rsid w:val="6FCE19EC"/>
    <w:rsid w:val="77F6ABD0"/>
    <w:rsid w:val="7D7D764C"/>
    <w:rsid w:val="7D840D5B"/>
    <w:rsid w:val="7E6D1FCC"/>
    <w:rsid w:val="7EFF2438"/>
    <w:rsid w:val="7F6FCBC4"/>
    <w:rsid w:val="7FFDD1AB"/>
    <w:rsid w:val="DA7F7FA5"/>
    <w:rsid w:val="DF3FEED1"/>
    <w:rsid w:val="E4CFC862"/>
    <w:rsid w:val="F8FF71BA"/>
    <w:rsid w:val="FE3ED7CC"/>
    <w:rsid w:val="FFDB1D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4"/>
    <w:semiHidden/>
    <w:unhideWhenUsed/>
    <w:qFormat/>
    <w:uiPriority w:val="99"/>
    <w:rPr>
      <w:rFonts w:ascii="宋体" w:eastAsia="宋体"/>
      <w:sz w:val="18"/>
      <w:szCs w:val="18"/>
    </w:rPr>
  </w:style>
  <w:style w:type="paragraph" w:styleId="3">
    <w:name w:val="annotation text"/>
    <w:basedOn w:val="1"/>
    <w:link w:val="16"/>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文档结构图 Char"/>
    <w:basedOn w:val="9"/>
    <w:link w:val="2"/>
    <w:semiHidden/>
    <w:qFormat/>
    <w:uiPriority w:val="99"/>
    <w:rPr>
      <w:rFonts w:ascii="宋体" w:eastAsia="宋体"/>
      <w:sz w:val="18"/>
      <w:szCs w:val="18"/>
    </w:rPr>
  </w:style>
  <w:style w:type="character" w:customStyle="1" w:styleId="15">
    <w:name w:val="批注框文本 Char"/>
    <w:basedOn w:val="9"/>
    <w:link w:val="4"/>
    <w:semiHidden/>
    <w:qFormat/>
    <w:uiPriority w:val="99"/>
    <w:rPr>
      <w:sz w:val="18"/>
      <w:szCs w:val="18"/>
    </w:rPr>
  </w:style>
  <w:style w:type="character" w:customStyle="1" w:styleId="16">
    <w:name w:val="批注文字 Char"/>
    <w:basedOn w:val="9"/>
    <w:link w:val="3"/>
    <w:semiHidden/>
    <w:qFormat/>
    <w:uiPriority w:val="99"/>
  </w:style>
  <w:style w:type="character" w:customStyle="1" w:styleId="17">
    <w:name w:val="批注主题 Char"/>
    <w:basedOn w:val="16"/>
    <w:link w:val="7"/>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436</Words>
  <Characters>2489</Characters>
  <Lines>20</Lines>
  <Paragraphs>5</Paragraphs>
  <TotalTime>45</TotalTime>
  <ScaleCrop>false</ScaleCrop>
  <LinksUpToDate>false</LinksUpToDate>
  <CharactersWithSpaces>2920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2020-01-12T01:50:00Z</dcterms:created>
  <dc:creator>admin</dc:creator>
  <cp:lastModifiedBy>user</cp:lastModifiedBy>
  <cp:lastPrinted>2021-08-26T18:37:00Z</cp:lastPrinted>
  <dcterms:modified xsi:type="dcterms:W3CDTF">2021-08-27T15:50:52Z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