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仿宋_GB2312" w:eastAsia="方正小标宋简体" w:cs="仿宋_GB2312"/>
          <w:sz w:val="44"/>
          <w:szCs w:val="44"/>
        </w:rPr>
      </w:pPr>
      <w:r>
        <w:rPr>
          <w:rFonts w:hint="eastAsia" w:ascii="方正小标宋简体" w:hAnsi="仿宋_GB2312" w:eastAsia="方正小标宋简体" w:cs="仿宋_GB2312"/>
          <w:sz w:val="44"/>
          <w:szCs w:val="44"/>
          <w:lang w:val="en-US" w:eastAsia="zh-CN"/>
        </w:rPr>
        <w:t>2021年</w:t>
      </w:r>
      <w:r>
        <w:rPr>
          <w:rFonts w:hint="eastAsia" w:ascii="方正小标宋简体" w:hAnsi="仿宋_GB2312" w:eastAsia="方正小标宋简体" w:cs="仿宋_GB2312"/>
          <w:sz w:val="44"/>
          <w:szCs w:val="44"/>
        </w:rPr>
        <w:t>顺义区创业摇篮计划支持政策</w:t>
      </w:r>
      <w:r>
        <w:rPr>
          <w:rFonts w:hint="eastAsia" w:ascii="方正小标宋简体" w:hAnsi="仿宋_GB2312" w:eastAsia="方正小标宋简体" w:cs="仿宋_GB2312"/>
          <w:sz w:val="44"/>
          <w:szCs w:val="44"/>
          <w:lang w:eastAsia="zh-CN"/>
        </w:rPr>
        <w:t>——</w:t>
      </w:r>
      <w:r>
        <w:rPr>
          <w:rFonts w:hint="eastAsia" w:ascii="方正小标宋简体" w:hAnsi="仿宋_GB2312" w:eastAsia="方正小标宋简体" w:cs="仿宋_GB2312"/>
          <w:sz w:val="44"/>
          <w:szCs w:val="44"/>
        </w:rPr>
        <w:t>创新创业型企业认定申报指南</w:t>
      </w:r>
    </w:p>
    <w:p>
      <w:pPr>
        <w:spacing w:line="560" w:lineRule="exact"/>
        <w:ind w:firstLine="640" w:firstLineChars="200"/>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eastAsia="仿宋_GB2312" w:cs="宋体"/>
          <w:color w:val="auto"/>
          <w:sz w:val="32"/>
          <w:szCs w:val="32"/>
          <w:lang w:val="en-US" w:eastAsia="zh-CN"/>
        </w:rPr>
      </w:pPr>
      <w:r>
        <w:rPr>
          <w:rFonts w:hint="eastAsia" w:ascii="仿宋_GB2312" w:eastAsia="仿宋_GB2312" w:cs="宋体"/>
          <w:color w:val="auto"/>
          <w:sz w:val="32"/>
          <w:szCs w:val="32"/>
          <w:lang w:val="en-US" w:eastAsia="zh-CN"/>
        </w:rPr>
        <w:t>为进一步引导顺义区中小微企业创新发展，根据《</w:t>
      </w:r>
      <w:r>
        <w:rPr>
          <w:rFonts w:hint="eastAsia" w:ascii="仿宋_GB2312" w:eastAsia="仿宋_GB2312" w:cs="宋体"/>
          <w:color w:val="auto"/>
          <w:sz w:val="32"/>
          <w:szCs w:val="32"/>
          <w:lang w:val="zh-CN" w:eastAsia="zh-CN"/>
        </w:rPr>
        <w:t>顺义区创业摇篮计划支持政策实施办法》（顺政办发〔2021〕5号）、</w:t>
      </w:r>
      <w:r>
        <w:rPr>
          <w:rFonts w:hint="eastAsia" w:ascii="仿宋_GB2312" w:eastAsia="仿宋_GB2312" w:cs="宋体"/>
          <w:color w:val="auto"/>
          <w:sz w:val="32"/>
          <w:szCs w:val="32"/>
          <w:lang w:val="en-US" w:eastAsia="zh-CN"/>
        </w:rPr>
        <w:t>《顺义区创新创业型企业认定管理实施细则》（顺经信字〔2021〕68号）</w:t>
      </w:r>
      <w:r>
        <w:rPr>
          <w:rFonts w:hint="eastAsia" w:ascii="仿宋_GB2312" w:eastAsia="仿宋_GB2312" w:cs="宋体"/>
          <w:color w:val="auto"/>
          <w:sz w:val="32"/>
          <w:szCs w:val="32"/>
          <w:lang w:val="zh-CN" w:eastAsia="zh-CN"/>
        </w:rPr>
        <w:t>相关要求，顺义区经济和信息化局编制了《2021年顺义区创业摇篮计划支持政策——创新创业型企业认定申报指南》</w:t>
      </w:r>
      <w:r>
        <w:rPr>
          <w:rFonts w:hint="eastAsia" w:ascii="仿宋_GB2312" w:eastAsia="仿宋_GB2312" w:cs="宋体"/>
          <w:color w:val="auto"/>
          <w:sz w:val="32"/>
          <w:szCs w:val="32"/>
          <w:lang w:val="en-US" w:eastAsia="zh-CN"/>
        </w:rPr>
        <w:t>，具体内容如下。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1"/>
        <w:rPr>
          <w:rFonts w:hint="eastAsia" w:ascii="黑体" w:hAnsi="黑体" w:eastAsia="黑体" w:cs="仿宋_GB2312"/>
          <w:bCs/>
          <w:color w:val="auto"/>
          <w:sz w:val="32"/>
          <w:szCs w:val="32"/>
          <w:lang w:val="zh-CN"/>
        </w:rPr>
      </w:pPr>
      <w:r>
        <w:rPr>
          <w:rFonts w:hint="eastAsia" w:ascii="黑体" w:hAnsi="黑体" w:eastAsia="黑体" w:cs="仿宋_GB2312"/>
          <w:bCs/>
          <w:color w:val="auto"/>
          <w:sz w:val="32"/>
          <w:szCs w:val="32"/>
          <w:lang w:val="zh-CN"/>
        </w:rPr>
        <w:t>一、创新创业型企业认定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宋体"/>
          <w:color w:val="auto"/>
          <w:sz w:val="32"/>
          <w:szCs w:val="32"/>
          <w:lang w:val="en-US" w:eastAsia="zh-CN"/>
        </w:rPr>
      </w:pPr>
      <w:r>
        <w:rPr>
          <w:rFonts w:hint="eastAsia" w:ascii="仿宋_GB2312" w:eastAsia="仿宋_GB2312" w:cs="宋体"/>
          <w:color w:val="auto"/>
          <w:sz w:val="32"/>
          <w:szCs w:val="32"/>
          <w:lang w:val="en-US" w:eastAsia="zh-CN"/>
        </w:rPr>
        <w:t>顺义区创新创业型企业认定类型包括：顺义区创新创业型种子企业（以下简称“种子企业”）、顺义区创新创业型苗圃企业（以下简称“苗圃企业”）和顺义区创新创业型小巨人企业（以下简称“小巨人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宋体"/>
          <w:color w:val="auto"/>
          <w:sz w:val="32"/>
          <w:szCs w:val="32"/>
          <w:lang w:val="en-US" w:eastAsia="zh-CN"/>
        </w:rPr>
      </w:pPr>
      <w:r>
        <w:rPr>
          <w:rFonts w:hint="eastAsia" w:ascii="仿宋_GB2312" w:eastAsia="仿宋_GB2312" w:cs="宋体"/>
          <w:color w:val="auto"/>
          <w:sz w:val="32"/>
          <w:szCs w:val="32"/>
          <w:lang w:val="en-US" w:eastAsia="zh-CN"/>
        </w:rPr>
        <w:t>申报顺义区创新创业型企业须符合以下基本条件：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宋体"/>
          <w:color w:val="auto"/>
          <w:sz w:val="32"/>
          <w:szCs w:val="32"/>
          <w:lang w:val="en-US" w:eastAsia="zh-CN"/>
        </w:rPr>
      </w:pPr>
      <w:r>
        <w:rPr>
          <w:rFonts w:hint="eastAsia" w:ascii="仿宋_GB2312" w:eastAsia="仿宋_GB2312" w:cs="宋体"/>
          <w:color w:val="auto"/>
          <w:sz w:val="32"/>
          <w:szCs w:val="32"/>
          <w:lang w:val="en-US" w:eastAsia="zh-CN"/>
        </w:rPr>
        <w:t>1.具有独立法人资格，注册地、纳税地均在顺义区。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宋体"/>
          <w:color w:val="auto"/>
          <w:sz w:val="32"/>
          <w:szCs w:val="32"/>
          <w:lang w:val="en-US" w:eastAsia="zh-CN"/>
        </w:rPr>
      </w:pPr>
      <w:r>
        <w:rPr>
          <w:rFonts w:hint="eastAsia" w:ascii="仿宋_GB2312" w:eastAsia="仿宋_GB2312" w:cs="宋体"/>
          <w:color w:val="auto"/>
          <w:sz w:val="32"/>
          <w:szCs w:val="32"/>
          <w:lang w:val="en-US" w:eastAsia="zh-CN"/>
        </w:rPr>
        <w:t>2.所属行业领域符合北京城市战略定位和产业发展政策，属于北京市加快科技创新发展新一代信息技术等十个高精尖产业指导意见确定的产业领域。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宋体"/>
          <w:color w:val="auto"/>
          <w:sz w:val="32"/>
          <w:szCs w:val="32"/>
          <w:lang w:val="en-US" w:eastAsia="zh-CN"/>
        </w:rPr>
      </w:pPr>
      <w:r>
        <w:rPr>
          <w:rFonts w:hint="eastAsia" w:ascii="仿宋_GB2312" w:eastAsia="仿宋_GB2312" w:cs="宋体"/>
          <w:color w:val="auto"/>
          <w:sz w:val="32"/>
          <w:szCs w:val="32"/>
          <w:lang w:val="en-US" w:eastAsia="zh-CN"/>
        </w:rPr>
        <w:t>3.管理规范、信誉良好、社会责任感强，具有持续创新能力，在研发设计、生产制造、市场营销、内部管理等方面不断创新，生产技术、工艺及产品质量性能国内领先，重视人才队伍建设，核心团队具有较好的专业背景和较强的生产经营能力，有发展成为相关领域国际领先企业的潜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宋体"/>
          <w:color w:val="auto"/>
          <w:sz w:val="32"/>
          <w:szCs w:val="32"/>
          <w:lang w:val="en-US" w:eastAsia="zh-CN"/>
        </w:rPr>
      </w:pPr>
      <w:r>
        <w:rPr>
          <w:rFonts w:hint="eastAsia" w:ascii="仿宋_GB2312" w:eastAsia="仿宋_GB2312" w:cs="宋体"/>
          <w:color w:val="auto"/>
          <w:sz w:val="32"/>
          <w:szCs w:val="32"/>
          <w:lang w:val="en-US" w:eastAsia="zh-CN"/>
        </w:rPr>
        <w:t>4.在申请受理截止日期前三年内无安全生产、产品质量、环境污染、纳税、信用等重大违法违规记录。</w:t>
      </w:r>
    </w:p>
    <w:p>
      <w:pPr>
        <w:spacing w:line="560" w:lineRule="exact"/>
        <w:ind w:firstLine="643" w:firstLineChars="200"/>
        <w:jc w:val="both"/>
        <w:outlineLvl w:val="1"/>
        <w:rPr>
          <w:rFonts w:hint="eastAsia" w:ascii="仿宋_GB2312" w:hAnsi="仿宋_GB2312" w:eastAsia="仿宋_GB2312" w:cs="仿宋_GB2312"/>
          <w:b/>
          <w:bCs/>
          <w:color w:val="auto"/>
          <w:sz w:val="32"/>
          <w:szCs w:val="32"/>
          <w:lang w:val="zh-CN"/>
        </w:rPr>
      </w:pPr>
      <w:r>
        <w:rPr>
          <w:rFonts w:hint="eastAsia" w:ascii="仿宋_GB2312" w:hAnsi="仿宋_GB2312" w:eastAsia="仿宋_GB2312" w:cs="仿宋_GB2312"/>
          <w:b/>
          <w:bCs/>
          <w:color w:val="auto"/>
          <w:sz w:val="32"/>
          <w:szCs w:val="32"/>
          <w:lang w:val="zh-CN"/>
        </w:rPr>
        <w:t>（</w:t>
      </w:r>
      <w:r>
        <w:rPr>
          <w:rFonts w:hint="eastAsia" w:ascii="仿宋_GB2312" w:hAnsi="仿宋_GB2312" w:eastAsia="仿宋_GB2312" w:cs="仿宋_GB2312"/>
          <w:b/>
          <w:bCs/>
          <w:color w:val="auto"/>
          <w:sz w:val="32"/>
          <w:szCs w:val="32"/>
          <w:lang w:val="en-US" w:eastAsia="zh-CN"/>
        </w:rPr>
        <w:t>一</w:t>
      </w:r>
      <w:r>
        <w:rPr>
          <w:rFonts w:hint="eastAsia" w:ascii="仿宋_GB2312" w:hAnsi="仿宋_GB2312" w:eastAsia="仿宋_GB2312" w:cs="仿宋_GB2312"/>
          <w:b/>
          <w:bCs/>
          <w:color w:val="auto"/>
          <w:sz w:val="32"/>
          <w:szCs w:val="32"/>
          <w:lang w:val="zh-CN"/>
        </w:rPr>
        <w:t>）种子企业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2"/>
        <w:rPr>
          <w:rFonts w:hint="default"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1.基本条件（须同时满足）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宋体"/>
          <w:color w:val="auto"/>
          <w:sz w:val="32"/>
          <w:szCs w:val="32"/>
          <w:lang w:val="en-US" w:eastAsia="zh-CN"/>
        </w:rPr>
      </w:pPr>
      <w:r>
        <w:rPr>
          <w:rFonts w:hint="eastAsia" w:ascii="仿宋_GB2312" w:eastAsia="仿宋_GB2312" w:cs="宋体"/>
          <w:color w:val="auto"/>
          <w:sz w:val="32"/>
          <w:szCs w:val="32"/>
          <w:lang w:val="zh-CN" w:eastAsia="zh-CN"/>
        </w:rPr>
        <w:t>（</w:t>
      </w:r>
      <w:r>
        <w:rPr>
          <w:rFonts w:hint="eastAsia" w:ascii="仿宋_GB2312" w:eastAsia="仿宋_GB2312" w:cs="宋体"/>
          <w:color w:val="auto"/>
          <w:sz w:val="32"/>
          <w:szCs w:val="32"/>
          <w:lang w:val="en-US" w:eastAsia="zh-CN"/>
        </w:rPr>
        <w:t>1</w:t>
      </w:r>
      <w:r>
        <w:rPr>
          <w:rFonts w:hint="eastAsia" w:ascii="仿宋_GB2312" w:eastAsia="仿宋_GB2312" w:cs="宋体"/>
          <w:color w:val="auto"/>
          <w:sz w:val="32"/>
          <w:szCs w:val="32"/>
          <w:lang w:val="zh-CN" w:eastAsia="zh-CN"/>
        </w:rPr>
        <w:t>）</w:t>
      </w:r>
      <w:r>
        <w:rPr>
          <w:rFonts w:hint="eastAsia" w:ascii="仿宋_GB2312" w:eastAsia="仿宋_GB2312" w:cs="宋体"/>
          <w:color w:val="auto"/>
          <w:sz w:val="32"/>
          <w:szCs w:val="32"/>
          <w:lang w:val="en-US" w:eastAsia="zh-CN"/>
        </w:rPr>
        <w:t>成立时间。成立时间或注册地变更至顺义区时间不超过五年，医药制造企业不超过八年。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宋体"/>
          <w:color w:val="auto"/>
          <w:sz w:val="32"/>
          <w:szCs w:val="32"/>
          <w:lang w:val="en-US" w:eastAsia="zh-CN"/>
        </w:rPr>
      </w:pPr>
      <w:r>
        <w:rPr>
          <w:rFonts w:hint="eastAsia" w:ascii="仿宋_GB2312" w:eastAsia="仿宋_GB2312" w:cs="宋体"/>
          <w:color w:val="auto"/>
          <w:sz w:val="32"/>
          <w:szCs w:val="32"/>
          <w:lang w:val="en-US" w:eastAsia="zh-CN"/>
        </w:rPr>
        <w:t>（2）经济效益。2020年营业收入不高于1000万元。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宋体"/>
          <w:color w:val="auto"/>
          <w:sz w:val="32"/>
          <w:szCs w:val="32"/>
          <w:lang w:val="en-US" w:eastAsia="zh-CN"/>
        </w:rPr>
      </w:pPr>
      <w:r>
        <w:rPr>
          <w:rFonts w:hint="eastAsia" w:ascii="仿宋_GB2312" w:eastAsia="仿宋_GB2312" w:cs="宋体"/>
          <w:color w:val="auto"/>
          <w:sz w:val="32"/>
          <w:szCs w:val="32"/>
          <w:lang w:val="en-US" w:eastAsia="zh-CN"/>
        </w:rPr>
        <w:t>（3）企业价值。最新一轮融资估值不低于500万元，或实缴注册资本金不低于500万元。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宋体"/>
          <w:color w:val="auto"/>
          <w:sz w:val="32"/>
          <w:szCs w:val="32"/>
          <w:lang w:val="en-US" w:eastAsia="zh-CN"/>
        </w:rPr>
      </w:pPr>
      <w:r>
        <w:rPr>
          <w:rFonts w:hint="eastAsia" w:ascii="仿宋_GB2312" w:eastAsia="仿宋_GB2312" w:cs="宋体"/>
          <w:color w:val="auto"/>
          <w:sz w:val="32"/>
          <w:szCs w:val="32"/>
          <w:lang w:val="en-US" w:eastAsia="zh-CN"/>
        </w:rPr>
        <w:t>（4）技术水平。授权发明专利、首台套产品认定、新技术新产品认定(医药企业拥有器械或药品品类注册证、集成电路企业布图设计等)不少于1项，或其他知识产权（软件著作权，实用新型、外观专利等)不少于3项，或申请中的知识产权不少于4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2"/>
        <w:rPr>
          <w:rFonts w:hint="default"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2.专项条件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宋体"/>
          <w:color w:val="auto"/>
          <w:sz w:val="32"/>
          <w:szCs w:val="32"/>
          <w:lang w:val="en-US" w:eastAsia="zh-CN"/>
        </w:rPr>
      </w:pPr>
      <w:r>
        <w:rPr>
          <w:rFonts w:hint="eastAsia" w:ascii="仿宋_GB2312" w:eastAsia="仿宋_GB2312" w:cs="宋体"/>
          <w:color w:val="auto"/>
          <w:sz w:val="32"/>
          <w:szCs w:val="32"/>
          <w:lang w:val="zh-CN" w:eastAsia="zh-CN"/>
        </w:rPr>
        <w:t>（</w:t>
      </w:r>
      <w:r>
        <w:rPr>
          <w:rFonts w:hint="eastAsia" w:ascii="仿宋_GB2312" w:eastAsia="仿宋_GB2312" w:cs="宋体"/>
          <w:color w:val="auto"/>
          <w:sz w:val="32"/>
          <w:szCs w:val="32"/>
          <w:lang w:val="en-US" w:eastAsia="zh-CN"/>
        </w:rPr>
        <w:t>1</w:t>
      </w:r>
      <w:r>
        <w:rPr>
          <w:rFonts w:hint="eastAsia" w:ascii="仿宋_GB2312" w:eastAsia="仿宋_GB2312" w:cs="宋体"/>
          <w:color w:val="auto"/>
          <w:sz w:val="32"/>
          <w:szCs w:val="32"/>
          <w:lang w:val="zh-CN" w:eastAsia="zh-CN"/>
        </w:rPr>
        <w:t>）</w:t>
      </w:r>
      <w:r>
        <w:rPr>
          <w:rFonts w:hint="eastAsia" w:ascii="仿宋_GB2312" w:eastAsia="仿宋_GB2312" w:cs="宋体"/>
          <w:color w:val="auto"/>
          <w:sz w:val="32"/>
          <w:szCs w:val="32"/>
          <w:lang w:val="en-US" w:eastAsia="zh-CN"/>
        </w:rPr>
        <w:t>创新能力。从业人员中硕士研究生（含）以上学历人员不少于3人。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宋体"/>
          <w:color w:val="auto"/>
          <w:sz w:val="32"/>
          <w:szCs w:val="32"/>
          <w:lang w:val="en-US" w:eastAsia="zh-CN"/>
        </w:rPr>
      </w:pPr>
      <w:r>
        <w:rPr>
          <w:rFonts w:hint="eastAsia" w:ascii="仿宋_GB2312" w:eastAsia="仿宋_GB2312" w:cs="宋体"/>
          <w:color w:val="auto"/>
          <w:sz w:val="32"/>
          <w:szCs w:val="32"/>
          <w:lang w:val="zh-CN" w:eastAsia="zh-CN"/>
        </w:rPr>
        <w:t>（</w:t>
      </w:r>
      <w:r>
        <w:rPr>
          <w:rFonts w:hint="eastAsia" w:ascii="仿宋_GB2312" w:eastAsia="仿宋_GB2312" w:cs="宋体"/>
          <w:color w:val="auto"/>
          <w:sz w:val="32"/>
          <w:szCs w:val="32"/>
          <w:lang w:val="en-US" w:eastAsia="zh-CN"/>
        </w:rPr>
        <w:t>2</w:t>
      </w:r>
      <w:r>
        <w:rPr>
          <w:rFonts w:hint="eastAsia" w:ascii="仿宋_GB2312" w:eastAsia="仿宋_GB2312" w:cs="宋体"/>
          <w:color w:val="auto"/>
          <w:sz w:val="32"/>
          <w:szCs w:val="32"/>
          <w:lang w:val="zh-CN" w:eastAsia="zh-CN"/>
        </w:rPr>
        <w:t>）</w:t>
      </w:r>
      <w:r>
        <w:rPr>
          <w:rFonts w:hint="eastAsia" w:ascii="仿宋_GB2312" w:eastAsia="仿宋_GB2312" w:cs="宋体"/>
          <w:color w:val="auto"/>
          <w:sz w:val="32"/>
          <w:szCs w:val="32"/>
          <w:lang w:val="en-US" w:eastAsia="zh-CN"/>
        </w:rPr>
        <w:t>研发投入。2019年、2020年研发支出占营业收入的平均比重不低于3%。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宋体"/>
          <w:color w:val="auto"/>
          <w:sz w:val="32"/>
          <w:szCs w:val="32"/>
          <w:lang w:val="en-US" w:eastAsia="zh-CN"/>
        </w:rPr>
      </w:pPr>
      <w:r>
        <w:rPr>
          <w:rFonts w:hint="eastAsia" w:ascii="仿宋_GB2312" w:eastAsia="仿宋_GB2312" w:cs="宋体"/>
          <w:color w:val="auto"/>
          <w:sz w:val="32"/>
          <w:szCs w:val="32"/>
          <w:lang w:val="zh-CN" w:eastAsia="zh-CN"/>
        </w:rPr>
        <w:t>（</w:t>
      </w:r>
      <w:r>
        <w:rPr>
          <w:rFonts w:hint="eastAsia" w:ascii="仿宋_GB2312" w:eastAsia="仿宋_GB2312" w:cs="宋体"/>
          <w:color w:val="auto"/>
          <w:sz w:val="32"/>
          <w:szCs w:val="32"/>
          <w:lang w:val="en-US" w:eastAsia="zh-CN"/>
        </w:rPr>
        <w:t>3</w:t>
      </w:r>
      <w:r>
        <w:rPr>
          <w:rFonts w:hint="eastAsia" w:ascii="仿宋_GB2312" w:eastAsia="仿宋_GB2312" w:cs="宋体"/>
          <w:color w:val="auto"/>
          <w:sz w:val="32"/>
          <w:szCs w:val="32"/>
          <w:lang w:val="zh-CN" w:eastAsia="zh-CN"/>
        </w:rPr>
        <w:t>）</w:t>
      </w:r>
      <w:r>
        <w:rPr>
          <w:rFonts w:hint="eastAsia" w:ascii="仿宋_GB2312" w:eastAsia="仿宋_GB2312" w:cs="宋体"/>
          <w:color w:val="auto"/>
          <w:sz w:val="32"/>
          <w:szCs w:val="32"/>
          <w:lang w:val="en-US" w:eastAsia="zh-CN"/>
        </w:rPr>
        <w:t>企业资质。获得技术、质量、工程、环保、安全等资质或资格认定不少于1项。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宋体"/>
          <w:color w:val="auto"/>
          <w:sz w:val="32"/>
          <w:szCs w:val="32"/>
          <w:lang w:val="en-US" w:eastAsia="zh-CN"/>
        </w:rPr>
      </w:pPr>
      <w:r>
        <w:rPr>
          <w:rFonts w:hint="eastAsia" w:ascii="仿宋_GB2312" w:eastAsia="仿宋_GB2312" w:cs="宋体"/>
          <w:color w:val="auto"/>
          <w:sz w:val="32"/>
          <w:szCs w:val="32"/>
          <w:lang w:val="zh-CN" w:eastAsia="zh-CN"/>
        </w:rPr>
        <w:t>（</w:t>
      </w:r>
      <w:r>
        <w:rPr>
          <w:rFonts w:hint="eastAsia" w:ascii="仿宋_GB2312" w:eastAsia="仿宋_GB2312" w:cs="宋体"/>
          <w:color w:val="auto"/>
          <w:sz w:val="32"/>
          <w:szCs w:val="32"/>
          <w:lang w:val="en-US" w:eastAsia="zh-CN"/>
        </w:rPr>
        <w:t>4</w:t>
      </w:r>
      <w:r>
        <w:rPr>
          <w:rFonts w:hint="eastAsia" w:ascii="仿宋_GB2312" w:eastAsia="仿宋_GB2312" w:cs="宋体"/>
          <w:color w:val="auto"/>
          <w:sz w:val="32"/>
          <w:szCs w:val="32"/>
          <w:lang w:val="zh-CN" w:eastAsia="zh-CN"/>
        </w:rPr>
        <w:t>）</w:t>
      </w:r>
      <w:r>
        <w:rPr>
          <w:rFonts w:hint="eastAsia" w:ascii="仿宋_GB2312" w:eastAsia="仿宋_GB2312" w:cs="宋体"/>
          <w:color w:val="auto"/>
          <w:sz w:val="32"/>
          <w:szCs w:val="32"/>
          <w:lang w:val="en-US" w:eastAsia="zh-CN"/>
        </w:rPr>
        <w:t>荣誉称号。获得顺义区、市级及以上创业大赛荣誉或奖项。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2"/>
        <w:rPr>
          <w:rFonts w:hint="default"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3.优先认定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宋体"/>
          <w:color w:val="auto"/>
          <w:sz w:val="32"/>
          <w:szCs w:val="32"/>
          <w:lang w:val="en-US" w:eastAsia="zh-CN"/>
        </w:rPr>
      </w:pPr>
      <w:r>
        <w:rPr>
          <w:rFonts w:hint="eastAsia" w:ascii="仿宋_GB2312" w:eastAsia="仿宋_GB2312" w:cs="宋体"/>
          <w:color w:val="auto"/>
          <w:sz w:val="32"/>
          <w:szCs w:val="32"/>
          <w:lang w:val="zh-CN" w:eastAsia="zh-CN"/>
        </w:rPr>
        <w:t>（</w:t>
      </w:r>
      <w:r>
        <w:rPr>
          <w:rFonts w:hint="eastAsia" w:ascii="仿宋_GB2312" w:eastAsia="仿宋_GB2312" w:cs="宋体"/>
          <w:color w:val="auto"/>
          <w:sz w:val="32"/>
          <w:szCs w:val="32"/>
          <w:lang w:val="en-US" w:eastAsia="zh-CN"/>
        </w:rPr>
        <w:t>1</w:t>
      </w:r>
      <w:r>
        <w:rPr>
          <w:rFonts w:hint="eastAsia" w:ascii="仿宋_GB2312" w:eastAsia="仿宋_GB2312" w:cs="宋体"/>
          <w:color w:val="auto"/>
          <w:sz w:val="32"/>
          <w:szCs w:val="32"/>
          <w:lang w:val="zh-CN" w:eastAsia="zh-CN"/>
        </w:rPr>
        <w:t>）</w:t>
      </w:r>
      <w:r>
        <w:rPr>
          <w:rFonts w:hint="eastAsia" w:ascii="仿宋_GB2312" w:eastAsia="仿宋_GB2312" w:cs="宋体"/>
          <w:color w:val="auto"/>
          <w:sz w:val="32"/>
          <w:szCs w:val="32"/>
          <w:lang w:val="en-US" w:eastAsia="zh-CN"/>
        </w:rPr>
        <w:t>国际认证。主导产品通过发达国家和地区的认证（国际标准协会行业认证）。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宋体"/>
          <w:color w:val="auto"/>
          <w:sz w:val="32"/>
          <w:szCs w:val="32"/>
          <w:lang w:val="en-US" w:eastAsia="zh-CN"/>
        </w:rPr>
      </w:pPr>
      <w:r>
        <w:rPr>
          <w:rFonts w:hint="eastAsia" w:ascii="仿宋_GB2312" w:eastAsia="仿宋_GB2312" w:cs="宋体"/>
          <w:color w:val="auto"/>
          <w:sz w:val="32"/>
          <w:szCs w:val="32"/>
          <w:lang w:val="zh-CN" w:eastAsia="zh-CN"/>
        </w:rPr>
        <w:t>（</w:t>
      </w:r>
      <w:r>
        <w:rPr>
          <w:rFonts w:hint="eastAsia" w:ascii="仿宋_GB2312" w:eastAsia="仿宋_GB2312" w:cs="宋体"/>
          <w:color w:val="auto"/>
          <w:sz w:val="32"/>
          <w:szCs w:val="32"/>
          <w:lang w:val="en-US" w:eastAsia="zh-CN"/>
        </w:rPr>
        <w:t>2</w:t>
      </w:r>
      <w:r>
        <w:rPr>
          <w:rFonts w:hint="eastAsia" w:ascii="仿宋_GB2312" w:eastAsia="仿宋_GB2312" w:cs="宋体"/>
          <w:color w:val="auto"/>
          <w:sz w:val="32"/>
          <w:szCs w:val="32"/>
          <w:lang w:val="zh-CN" w:eastAsia="zh-CN"/>
        </w:rPr>
        <w:t>）</w:t>
      </w:r>
      <w:r>
        <w:rPr>
          <w:rFonts w:hint="eastAsia" w:ascii="仿宋_GB2312" w:eastAsia="仿宋_GB2312" w:cs="宋体"/>
          <w:color w:val="auto"/>
          <w:sz w:val="32"/>
          <w:szCs w:val="32"/>
          <w:lang w:val="en-US" w:eastAsia="zh-CN"/>
        </w:rPr>
        <w:t>配套能力。2019年、2020年为大企业、重点工程项目提供配套产品（服务）。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宋体"/>
          <w:color w:val="auto"/>
          <w:sz w:val="32"/>
          <w:szCs w:val="32"/>
          <w:lang w:val="en-US" w:eastAsia="zh-CN"/>
        </w:rPr>
      </w:pPr>
      <w:r>
        <w:rPr>
          <w:rFonts w:hint="eastAsia" w:ascii="仿宋_GB2312" w:eastAsia="仿宋_GB2312" w:cs="宋体"/>
          <w:color w:val="auto"/>
          <w:sz w:val="32"/>
          <w:szCs w:val="32"/>
          <w:lang w:val="zh-CN" w:eastAsia="zh-CN"/>
        </w:rPr>
        <w:t>（</w:t>
      </w:r>
      <w:r>
        <w:rPr>
          <w:rFonts w:hint="eastAsia" w:ascii="仿宋_GB2312" w:eastAsia="仿宋_GB2312" w:cs="宋体"/>
          <w:color w:val="auto"/>
          <w:sz w:val="32"/>
          <w:szCs w:val="32"/>
          <w:lang w:val="en-US" w:eastAsia="zh-CN"/>
        </w:rPr>
        <w:t>3</w:t>
      </w:r>
      <w:r>
        <w:rPr>
          <w:rFonts w:hint="eastAsia" w:ascii="仿宋_GB2312" w:eastAsia="仿宋_GB2312" w:cs="宋体"/>
          <w:color w:val="auto"/>
          <w:sz w:val="32"/>
          <w:szCs w:val="32"/>
          <w:lang w:val="zh-CN" w:eastAsia="zh-CN"/>
        </w:rPr>
        <w:t>）</w:t>
      </w:r>
      <w:r>
        <w:rPr>
          <w:rFonts w:hint="eastAsia" w:ascii="仿宋_GB2312" w:eastAsia="仿宋_GB2312" w:cs="宋体"/>
          <w:color w:val="auto"/>
          <w:sz w:val="32"/>
          <w:szCs w:val="32"/>
          <w:lang w:val="en-US" w:eastAsia="zh-CN"/>
        </w:rPr>
        <w:t>企业信用。2019年或2020年入选信用中国（北京）红名单。</w:t>
      </w:r>
    </w:p>
    <w:p>
      <w:pPr>
        <w:spacing w:line="560" w:lineRule="exact"/>
        <w:ind w:firstLine="643" w:firstLineChars="200"/>
        <w:jc w:val="both"/>
        <w:outlineLvl w:val="1"/>
        <w:rPr>
          <w:rFonts w:hint="eastAsia" w:ascii="仿宋_GB2312" w:hAnsi="仿宋_GB2312" w:eastAsia="仿宋_GB2312" w:cs="仿宋_GB2312"/>
          <w:b/>
          <w:bCs/>
          <w:color w:val="auto"/>
          <w:sz w:val="32"/>
          <w:szCs w:val="32"/>
          <w:lang w:val="zh-CN"/>
        </w:rPr>
      </w:pPr>
      <w:r>
        <w:rPr>
          <w:rFonts w:hint="eastAsia" w:ascii="仿宋_GB2312" w:hAnsi="仿宋_GB2312" w:eastAsia="仿宋_GB2312" w:cs="仿宋_GB2312"/>
          <w:b/>
          <w:bCs/>
          <w:color w:val="auto"/>
          <w:sz w:val="32"/>
          <w:szCs w:val="32"/>
          <w:lang w:val="zh-CN"/>
        </w:rPr>
        <w:t>（</w:t>
      </w:r>
      <w:r>
        <w:rPr>
          <w:rFonts w:hint="eastAsia" w:ascii="仿宋_GB2312" w:hAnsi="仿宋_GB2312" w:eastAsia="仿宋_GB2312" w:cs="仿宋_GB2312"/>
          <w:b/>
          <w:bCs/>
          <w:color w:val="auto"/>
          <w:sz w:val="32"/>
          <w:szCs w:val="32"/>
          <w:lang w:val="en-US" w:eastAsia="zh-CN"/>
        </w:rPr>
        <w:t>二</w:t>
      </w:r>
      <w:r>
        <w:rPr>
          <w:rFonts w:hint="eastAsia" w:ascii="仿宋_GB2312" w:hAnsi="仿宋_GB2312" w:eastAsia="仿宋_GB2312" w:cs="仿宋_GB2312"/>
          <w:b/>
          <w:bCs/>
          <w:color w:val="auto"/>
          <w:sz w:val="32"/>
          <w:szCs w:val="32"/>
          <w:lang w:val="zh-CN"/>
        </w:rPr>
        <w:t>）苗圃企业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2"/>
        <w:rPr>
          <w:rFonts w:hint="default"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1.基本条件（须同时满足）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宋体"/>
          <w:color w:val="auto"/>
          <w:sz w:val="32"/>
          <w:szCs w:val="32"/>
          <w:lang w:val="zh-CN" w:eastAsia="zh-CN"/>
        </w:rPr>
      </w:pPr>
      <w:r>
        <w:rPr>
          <w:rFonts w:hint="eastAsia" w:ascii="仿宋_GB2312" w:eastAsia="仿宋_GB2312" w:cs="宋体"/>
          <w:color w:val="auto"/>
          <w:sz w:val="32"/>
          <w:szCs w:val="32"/>
          <w:lang w:val="zh-CN" w:eastAsia="zh-CN"/>
        </w:rPr>
        <w:t>（</w:t>
      </w:r>
      <w:r>
        <w:rPr>
          <w:rFonts w:hint="eastAsia" w:ascii="仿宋_GB2312" w:eastAsia="仿宋_GB2312" w:cs="宋体"/>
          <w:color w:val="auto"/>
          <w:sz w:val="32"/>
          <w:szCs w:val="32"/>
          <w:lang w:val="en-US" w:eastAsia="zh-CN"/>
        </w:rPr>
        <w:t>1</w:t>
      </w:r>
      <w:r>
        <w:rPr>
          <w:rFonts w:hint="eastAsia" w:ascii="仿宋_GB2312" w:eastAsia="仿宋_GB2312" w:cs="宋体"/>
          <w:color w:val="auto"/>
          <w:sz w:val="32"/>
          <w:szCs w:val="32"/>
          <w:lang w:val="zh-CN" w:eastAsia="zh-CN"/>
        </w:rPr>
        <w:t>）经济效益。</w:t>
      </w:r>
      <w:r>
        <w:rPr>
          <w:rFonts w:hint="eastAsia" w:ascii="仿宋_GB2312" w:eastAsia="仿宋_GB2312" w:cs="宋体"/>
          <w:color w:val="auto"/>
          <w:sz w:val="32"/>
          <w:szCs w:val="32"/>
          <w:lang w:val="en-US" w:eastAsia="zh-CN"/>
        </w:rPr>
        <w:t>2020年</w:t>
      </w:r>
      <w:r>
        <w:rPr>
          <w:rFonts w:hint="eastAsia" w:ascii="仿宋_GB2312" w:eastAsia="仿宋_GB2312" w:cs="宋体"/>
          <w:color w:val="auto"/>
          <w:sz w:val="32"/>
          <w:szCs w:val="32"/>
          <w:lang w:val="zh-CN" w:eastAsia="zh-CN"/>
        </w:rPr>
        <w:t>营业收入不低于1000万元，且营业收入增长，或</w:t>
      </w:r>
      <w:r>
        <w:rPr>
          <w:rFonts w:hint="eastAsia" w:ascii="仿宋_GB2312" w:eastAsia="仿宋_GB2312" w:cs="宋体"/>
          <w:color w:val="auto"/>
          <w:sz w:val="32"/>
          <w:szCs w:val="32"/>
          <w:lang w:val="en-US" w:eastAsia="zh-CN"/>
        </w:rPr>
        <w:t>2020年</w:t>
      </w:r>
      <w:r>
        <w:rPr>
          <w:rFonts w:hint="eastAsia" w:ascii="仿宋_GB2312" w:eastAsia="仿宋_GB2312" w:cs="宋体"/>
          <w:color w:val="auto"/>
          <w:sz w:val="32"/>
          <w:szCs w:val="32"/>
          <w:lang w:val="zh-CN" w:eastAsia="zh-CN"/>
        </w:rPr>
        <w:t>净利润不低于200万元，且净利润增长，或最新一轮融资估值不低于5000万元。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宋体"/>
          <w:color w:val="auto"/>
          <w:sz w:val="32"/>
          <w:szCs w:val="32"/>
          <w:lang w:val="zh-CN" w:eastAsia="zh-CN"/>
        </w:rPr>
      </w:pPr>
      <w:r>
        <w:rPr>
          <w:rFonts w:hint="eastAsia" w:ascii="仿宋_GB2312" w:eastAsia="仿宋_GB2312" w:cs="宋体"/>
          <w:color w:val="auto"/>
          <w:sz w:val="32"/>
          <w:szCs w:val="32"/>
          <w:lang w:val="zh-CN" w:eastAsia="zh-CN"/>
        </w:rPr>
        <w:t>（</w:t>
      </w:r>
      <w:r>
        <w:rPr>
          <w:rFonts w:hint="eastAsia" w:ascii="仿宋_GB2312" w:eastAsia="仿宋_GB2312" w:cs="宋体"/>
          <w:color w:val="auto"/>
          <w:sz w:val="32"/>
          <w:szCs w:val="32"/>
          <w:lang w:val="en-US" w:eastAsia="zh-CN"/>
        </w:rPr>
        <w:t>2</w:t>
      </w:r>
      <w:r>
        <w:rPr>
          <w:rFonts w:hint="eastAsia" w:ascii="仿宋_GB2312" w:eastAsia="仿宋_GB2312" w:cs="宋体"/>
          <w:color w:val="auto"/>
          <w:sz w:val="32"/>
          <w:szCs w:val="32"/>
          <w:lang w:val="zh-CN" w:eastAsia="zh-CN"/>
        </w:rPr>
        <w:t>）技术水平。</w:t>
      </w:r>
      <w:r>
        <w:rPr>
          <w:rFonts w:hint="eastAsia" w:ascii="仿宋_GB2312" w:eastAsia="仿宋_GB2312" w:cs="宋体"/>
          <w:color w:val="auto"/>
          <w:sz w:val="32"/>
          <w:szCs w:val="32"/>
          <w:lang w:val="en-US" w:eastAsia="zh-CN"/>
        </w:rPr>
        <w:t>授权发明专利、首台套产品认定、新技术新产品认定(医药企业拥有器械或药品品类注册证、集成电路企业布图设计等)</w:t>
      </w:r>
      <w:r>
        <w:rPr>
          <w:rFonts w:hint="eastAsia" w:ascii="仿宋_GB2312" w:eastAsia="仿宋_GB2312" w:cs="宋体"/>
          <w:color w:val="auto"/>
          <w:sz w:val="32"/>
          <w:szCs w:val="32"/>
          <w:lang w:val="zh-CN" w:eastAsia="zh-CN"/>
        </w:rPr>
        <w:t>不少于1项，或其他知识产权（软件著作权，实用新型、外观专利等)不少于3项。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2"/>
        <w:rPr>
          <w:rFonts w:hint="default"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2.专项条件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宋体"/>
          <w:color w:val="auto"/>
          <w:sz w:val="32"/>
          <w:szCs w:val="32"/>
          <w:lang w:val="zh-CN" w:eastAsia="zh-CN"/>
        </w:rPr>
      </w:pPr>
      <w:r>
        <w:rPr>
          <w:rFonts w:hint="eastAsia" w:ascii="仿宋_GB2312" w:eastAsia="仿宋_GB2312" w:cs="宋体"/>
          <w:color w:val="auto"/>
          <w:sz w:val="32"/>
          <w:szCs w:val="32"/>
          <w:lang w:val="zh-CN" w:eastAsia="zh-CN"/>
        </w:rPr>
        <w:t>（</w:t>
      </w:r>
      <w:r>
        <w:rPr>
          <w:rFonts w:hint="eastAsia" w:ascii="仿宋_GB2312" w:eastAsia="仿宋_GB2312" w:cs="宋体"/>
          <w:color w:val="auto"/>
          <w:sz w:val="32"/>
          <w:szCs w:val="32"/>
          <w:lang w:val="en-US" w:eastAsia="zh-CN"/>
        </w:rPr>
        <w:t>1</w:t>
      </w:r>
      <w:r>
        <w:rPr>
          <w:rFonts w:hint="eastAsia" w:ascii="仿宋_GB2312" w:eastAsia="仿宋_GB2312" w:cs="宋体"/>
          <w:color w:val="auto"/>
          <w:sz w:val="32"/>
          <w:szCs w:val="32"/>
          <w:lang w:val="zh-CN" w:eastAsia="zh-CN"/>
        </w:rPr>
        <w:t>）</w:t>
      </w:r>
      <w:r>
        <w:rPr>
          <w:rFonts w:hint="eastAsia" w:ascii="仿宋_GB2312" w:eastAsia="仿宋_GB2312" w:cs="宋体"/>
          <w:color w:val="auto"/>
          <w:sz w:val="32"/>
          <w:szCs w:val="32"/>
          <w:lang w:val="en-US" w:eastAsia="zh-CN"/>
        </w:rPr>
        <w:t>创新能力。从业人员中硕士研究生（含）以上学历人员不少于5人。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宋体"/>
          <w:color w:val="auto"/>
          <w:sz w:val="32"/>
          <w:szCs w:val="32"/>
          <w:lang w:val="en-US" w:eastAsia="zh-CN"/>
        </w:rPr>
      </w:pPr>
      <w:r>
        <w:rPr>
          <w:rFonts w:hint="eastAsia" w:ascii="仿宋_GB2312" w:eastAsia="仿宋_GB2312" w:cs="宋体"/>
          <w:color w:val="auto"/>
          <w:sz w:val="32"/>
          <w:szCs w:val="32"/>
          <w:lang w:val="zh-CN" w:eastAsia="zh-CN"/>
        </w:rPr>
        <w:t>（</w:t>
      </w:r>
      <w:r>
        <w:rPr>
          <w:rFonts w:hint="eastAsia" w:ascii="仿宋_GB2312" w:eastAsia="仿宋_GB2312" w:cs="宋体"/>
          <w:color w:val="auto"/>
          <w:sz w:val="32"/>
          <w:szCs w:val="32"/>
          <w:lang w:val="en-US" w:eastAsia="zh-CN"/>
        </w:rPr>
        <w:t>2</w:t>
      </w:r>
      <w:r>
        <w:rPr>
          <w:rFonts w:hint="eastAsia" w:ascii="仿宋_GB2312" w:eastAsia="仿宋_GB2312" w:cs="宋体"/>
          <w:color w:val="auto"/>
          <w:sz w:val="32"/>
          <w:szCs w:val="32"/>
          <w:lang w:val="zh-CN" w:eastAsia="zh-CN"/>
        </w:rPr>
        <w:t>）</w:t>
      </w:r>
      <w:r>
        <w:rPr>
          <w:rFonts w:hint="eastAsia" w:ascii="仿宋_GB2312" w:eastAsia="仿宋_GB2312" w:cs="宋体"/>
          <w:color w:val="auto"/>
          <w:sz w:val="32"/>
          <w:szCs w:val="32"/>
          <w:lang w:val="en-US" w:eastAsia="zh-CN"/>
        </w:rPr>
        <w:t>研发投入。2019年、2020年研发支出占营业收入的平均比重不低于3%。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宋体"/>
          <w:color w:val="auto"/>
          <w:sz w:val="32"/>
          <w:szCs w:val="32"/>
          <w:lang w:val="en-US" w:eastAsia="zh-CN"/>
        </w:rPr>
      </w:pPr>
      <w:r>
        <w:rPr>
          <w:rFonts w:hint="eastAsia" w:ascii="仿宋_GB2312" w:eastAsia="仿宋_GB2312" w:cs="宋体"/>
          <w:color w:val="auto"/>
          <w:sz w:val="32"/>
          <w:szCs w:val="32"/>
          <w:lang w:val="zh-CN" w:eastAsia="zh-CN"/>
        </w:rPr>
        <w:t>（</w:t>
      </w:r>
      <w:r>
        <w:rPr>
          <w:rFonts w:hint="eastAsia" w:ascii="仿宋_GB2312" w:eastAsia="仿宋_GB2312" w:cs="宋体"/>
          <w:color w:val="auto"/>
          <w:sz w:val="32"/>
          <w:szCs w:val="32"/>
          <w:lang w:val="en-US" w:eastAsia="zh-CN"/>
        </w:rPr>
        <w:t>3</w:t>
      </w:r>
      <w:r>
        <w:rPr>
          <w:rFonts w:hint="eastAsia" w:ascii="仿宋_GB2312" w:eastAsia="仿宋_GB2312" w:cs="宋体"/>
          <w:color w:val="auto"/>
          <w:sz w:val="32"/>
          <w:szCs w:val="32"/>
          <w:lang w:val="zh-CN" w:eastAsia="zh-CN"/>
        </w:rPr>
        <w:t>）</w:t>
      </w:r>
      <w:r>
        <w:rPr>
          <w:rFonts w:hint="eastAsia" w:ascii="仿宋_GB2312" w:eastAsia="仿宋_GB2312" w:cs="宋体"/>
          <w:color w:val="auto"/>
          <w:sz w:val="32"/>
          <w:szCs w:val="32"/>
          <w:lang w:val="en-US" w:eastAsia="zh-CN"/>
        </w:rPr>
        <w:t>企业资质。获得技术、质量、工程、环保、安全等资质或资格认定不少于1项。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eastAsia="仿宋_GB2312" w:cs="宋体"/>
          <w:color w:val="auto"/>
          <w:sz w:val="32"/>
          <w:szCs w:val="32"/>
          <w:lang w:val="en-US" w:eastAsia="zh-CN"/>
        </w:rPr>
      </w:pPr>
      <w:r>
        <w:rPr>
          <w:rFonts w:hint="eastAsia" w:ascii="仿宋_GB2312" w:eastAsia="仿宋_GB2312" w:cs="宋体"/>
          <w:color w:val="auto"/>
          <w:sz w:val="32"/>
          <w:szCs w:val="32"/>
          <w:lang w:val="en-US" w:eastAsia="zh-CN"/>
        </w:rPr>
        <w:t>（4）国际认证。主导产品通过发达国家和地区的认证（国际标准协会行业认证）。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宋体"/>
          <w:color w:val="auto"/>
          <w:sz w:val="32"/>
          <w:szCs w:val="32"/>
          <w:lang w:val="en-US" w:eastAsia="zh-CN"/>
        </w:rPr>
      </w:pPr>
      <w:r>
        <w:rPr>
          <w:rFonts w:hint="eastAsia" w:ascii="仿宋_GB2312" w:eastAsia="仿宋_GB2312" w:cs="宋体"/>
          <w:color w:val="auto"/>
          <w:sz w:val="32"/>
          <w:szCs w:val="32"/>
          <w:lang w:val="zh-CN" w:eastAsia="zh-CN"/>
        </w:rPr>
        <w:t>（</w:t>
      </w:r>
      <w:r>
        <w:rPr>
          <w:rFonts w:hint="eastAsia" w:ascii="仿宋_GB2312" w:eastAsia="仿宋_GB2312" w:cs="宋体"/>
          <w:color w:val="auto"/>
          <w:sz w:val="32"/>
          <w:szCs w:val="32"/>
          <w:lang w:val="en-US" w:eastAsia="zh-CN"/>
        </w:rPr>
        <w:t>5</w:t>
      </w:r>
      <w:r>
        <w:rPr>
          <w:rFonts w:hint="eastAsia" w:ascii="仿宋_GB2312" w:eastAsia="仿宋_GB2312" w:cs="宋体"/>
          <w:color w:val="auto"/>
          <w:sz w:val="32"/>
          <w:szCs w:val="32"/>
          <w:lang w:val="zh-CN" w:eastAsia="zh-CN"/>
        </w:rPr>
        <w:t>）</w:t>
      </w:r>
      <w:r>
        <w:rPr>
          <w:rFonts w:hint="eastAsia" w:ascii="仿宋_GB2312" w:eastAsia="仿宋_GB2312" w:cs="宋体"/>
          <w:color w:val="auto"/>
          <w:sz w:val="32"/>
          <w:szCs w:val="32"/>
          <w:lang w:val="en-US" w:eastAsia="zh-CN"/>
        </w:rPr>
        <w:t>荣誉称号。获得顺义区、市级及以上创业大赛荣誉或奖项。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2"/>
        <w:rPr>
          <w:rFonts w:hint="default"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3.优先认定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宋体"/>
          <w:color w:val="auto"/>
          <w:sz w:val="32"/>
          <w:szCs w:val="32"/>
          <w:lang w:val="en-US" w:eastAsia="zh-CN"/>
        </w:rPr>
      </w:pPr>
      <w:r>
        <w:rPr>
          <w:rFonts w:hint="eastAsia" w:ascii="仿宋_GB2312" w:eastAsia="仿宋_GB2312" w:cs="宋体"/>
          <w:color w:val="auto"/>
          <w:sz w:val="32"/>
          <w:szCs w:val="32"/>
          <w:lang w:val="zh-CN" w:eastAsia="zh-CN"/>
        </w:rPr>
        <w:t>（</w:t>
      </w:r>
      <w:r>
        <w:rPr>
          <w:rFonts w:hint="eastAsia" w:ascii="仿宋_GB2312" w:eastAsia="仿宋_GB2312" w:cs="宋体"/>
          <w:color w:val="auto"/>
          <w:sz w:val="32"/>
          <w:szCs w:val="32"/>
          <w:lang w:val="en-US" w:eastAsia="zh-CN"/>
        </w:rPr>
        <w:t>1</w:t>
      </w:r>
      <w:r>
        <w:rPr>
          <w:rFonts w:hint="eastAsia" w:ascii="仿宋_GB2312" w:eastAsia="仿宋_GB2312" w:cs="宋体"/>
          <w:color w:val="auto"/>
          <w:sz w:val="32"/>
          <w:szCs w:val="32"/>
          <w:lang w:val="zh-CN" w:eastAsia="zh-CN"/>
        </w:rPr>
        <w:t>）标准制定</w:t>
      </w:r>
      <w:r>
        <w:rPr>
          <w:rFonts w:hint="eastAsia" w:ascii="仿宋_GB2312" w:eastAsia="仿宋_GB2312" w:cs="宋体"/>
          <w:color w:val="auto"/>
          <w:sz w:val="32"/>
          <w:szCs w:val="32"/>
          <w:lang w:val="en-US" w:eastAsia="zh-CN"/>
        </w:rPr>
        <w:t>。2019年、2020年主持或参与制（修）订相关领域国际标准、国家标准、团体标准、行业标准或地方标准。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宋体"/>
          <w:color w:val="auto"/>
          <w:sz w:val="32"/>
          <w:szCs w:val="32"/>
          <w:lang w:val="en-US" w:eastAsia="zh-CN"/>
        </w:rPr>
      </w:pPr>
      <w:r>
        <w:rPr>
          <w:rFonts w:hint="eastAsia" w:ascii="仿宋_GB2312" w:eastAsia="仿宋_GB2312" w:cs="宋体"/>
          <w:color w:val="auto"/>
          <w:sz w:val="32"/>
          <w:szCs w:val="32"/>
          <w:lang w:val="zh-CN" w:eastAsia="zh-CN"/>
        </w:rPr>
        <w:t>（</w:t>
      </w:r>
      <w:r>
        <w:rPr>
          <w:rFonts w:hint="eastAsia" w:ascii="仿宋_GB2312" w:eastAsia="仿宋_GB2312" w:cs="宋体"/>
          <w:color w:val="auto"/>
          <w:sz w:val="32"/>
          <w:szCs w:val="32"/>
          <w:lang w:val="en-US" w:eastAsia="zh-CN"/>
        </w:rPr>
        <w:t>2</w:t>
      </w:r>
      <w:r>
        <w:rPr>
          <w:rFonts w:hint="eastAsia" w:ascii="仿宋_GB2312" w:eastAsia="仿宋_GB2312" w:cs="宋体"/>
          <w:color w:val="auto"/>
          <w:sz w:val="32"/>
          <w:szCs w:val="32"/>
          <w:lang w:val="zh-CN" w:eastAsia="zh-CN"/>
        </w:rPr>
        <w:t>）</w:t>
      </w:r>
      <w:r>
        <w:rPr>
          <w:rFonts w:hint="eastAsia" w:ascii="仿宋_GB2312" w:eastAsia="仿宋_GB2312" w:cs="宋体"/>
          <w:color w:val="auto"/>
          <w:sz w:val="32"/>
          <w:szCs w:val="32"/>
          <w:lang w:val="en-US" w:eastAsia="zh-CN"/>
        </w:rPr>
        <w:t>成长性。成立时间或注册地变更至顺义区时间不超过5年。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宋体"/>
          <w:color w:val="auto"/>
          <w:sz w:val="32"/>
          <w:szCs w:val="32"/>
          <w:lang w:val="zh-CN" w:eastAsia="zh-CN"/>
        </w:rPr>
      </w:pPr>
      <w:r>
        <w:rPr>
          <w:rFonts w:hint="eastAsia" w:ascii="仿宋_GB2312" w:eastAsia="仿宋_GB2312" w:cs="宋体"/>
          <w:color w:val="auto"/>
          <w:sz w:val="32"/>
          <w:szCs w:val="32"/>
          <w:lang w:val="zh-CN" w:eastAsia="zh-CN"/>
        </w:rPr>
        <w:t>（</w:t>
      </w:r>
      <w:r>
        <w:rPr>
          <w:rFonts w:hint="eastAsia" w:ascii="仿宋_GB2312" w:eastAsia="仿宋_GB2312" w:cs="宋体"/>
          <w:color w:val="auto"/>
          <w:sz w:val="32"/>
          <w:szCs w:val="32"/>
          <w:lang w:val="en-US" w:eastAsia="zh-CN"/>
        </w:rPr>
        <w:t>3</w:t>
      </w:r>
      <w:r>
        <w:rPr>
          <w:rFonts w:hint="eastAsia" w:ascii="仿宋_GB2312" w:eastAsia="仿宋_GB2312" w:cs="宋体"/>
          <w:color w:val="auto"/>
          <w:sz w:val="32"/>
          <w:szCs w:val="32"/>
          <w:lang w:val="zh-CN" w:eastAsia="zh-CN"/>
        </w:rPr>
        <w:t>）</w:t>
      </w:r>
      <w:r>
        <w:rPr>
          <w:rFonts w:hint="eastAsia" w:ascii="仿宋_GB2312" w:eastAsia="仿宋_GB2312" w:cs="宋体"/>
          <w:color w:val="auto"/>
          <w:sz w:val="32"/>
          <w:szCs w:val="32"/>
          <w:lang w:val="en-US" w:eastAsia="zh-CN"/>
        </w:rPr>
        <w:t>企业信用。2019年或2020年入选信用中国（北京）红名单。</w:t>
      </w:r>
    </w:p>
    <w:p>
      <w:pPr>
        <w:spacing w:line="560" w:lineRule="exact"/>
        <w:ind w:firstLine="643" w:firstLineChars="200"/>
        <w:jc w:val="both"/>
        <w:outlineLvl w:val="1"/>
        <w:rPr>
          <w:rFonts w:hint="eastAsia" w:ascii="仿宋_GB2312" w:hAnsi="仿宋_GB2312" w:eastAsia="仿宋_GB2312" w:cs="仿宋_GB2312"/>
          <w:b/>
          <w:bCs/>
          <w:color w:val="auto"/>
          <w:sz w:val="32"/>
          <w:szCs w:val="32"/>
          <w:lang w:val="zh-CN"/>
        </w:rPr>
      </w:pPr>
      <w:r>
        <w:rPr>
          <w:rFonts w:hint="eastAsia" w:ascii="仿宋_GB2312" w:hAnsi="仿宋_GB2312" w:eastAsia="仿宋_GB2312" w:cs="仿宋_GB2312"/>
          <w:b/>
          <w:bCs/>
          <w:color w:val="auto"/>
          <w:sz w:val="32"/>
          <w:szCs w:val="32"/>
          <w:lang w:val="zh-CN"/>
        </w:rPr>
        <w:t>（</w:t>
      </w:r>
      <w:r>
        <w:rPr>
          <w:rFonts w:hint="eastAsia" w:ascii="仿宋_GB2312" w:hAnsi="仿宋_GB2312" w:eastAsia="仿宋_GB2312" w:cs="仿宋_GB2312"/>
          <w:b/>
          <w:bCs/>
          <w:color w:val="auto"/>
          <w:sz w:val="32"/>
          <w:szCs w:val="32"/>
          <w:lang w:val="en-US" w:eastAsia="zh-CN"/>
        </w:rPr>
        <w:t>三</w:t>
      </w:r>
      <w:r>
        <w:rPr>
          <w:rFonts w:hint="eastAsia" w:ascii="仿宋_GB2312" w:hAnsi="仿宋_GB2312" w:eastAsia="仿宋_GB2312" w:cs="仿宋_GB2312"/>
          <w:b/>
          <w:bCs/>
          <w:color w:val="auto"/>
          <w:sz w:val="32"/>
          <w:szCs w:val="32"/>
          <w:lang w:val="zh-CN"/>
        </w:rPr>
        <w:t>）小巨人企业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2"/>
        <w:rPr>
          <w:rFonts w:hint="default"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1.基本条件（须同时满足）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宋体"/>
          <w:color w:val="auto"/>
          <w:sz w:val="32"/>
          <w:szCs w:val="32"/>
          <w:lang w:val="zh-CN" w:eastAsia="zh-CN"/>
        </w:rPr>
      </w:pPr>
      <w:r>
        <w:rPr>
          <w:rFonts w:hint="eastAsia" w:ascii="仿宋_GB2312" w:eastAsia="仿宋_GB2312" w:cs="宋体"/>
          <w:color w:val="auto"/>
          <w:sz w:val="32"/>
          <w:szCs w:val="32"/>
          <w:lang w:val="zh-CN" w:eastAsia="zh-CN"/>
        </w:rPr>
        <w:t>（</w:t>
      </w:r>
      <w:r>
        <w:rPr>
          <w:rFonts w:hint="eastAsia" w:ascii="仿宋_GB2312" w:eastAsia="仿宋_GB2312" w:cs="宋体"/>
          <w:color w:val="auto"/>
          <w:sz w:val="32"/>
          <w:szCs w:val="32"/>
          <w:lang w:val="en-US" w:eastAsia="zh-CN"/>
        </w:rPr>
        <w:t>1</w:t>
      </w:r>
      <w:r>
        <w:rPr>
          <w:rFonts w:hint="eastAsia" w:ascii="仿宋_GB2312" w:eastAsia="仿宋_GB2312" w:cs="宋体"/>
          <w:color w:val="auto"/>
          <w:sz w:val="32"/>
          <w:szCs w:val="32"/>
          <w:lang w:val="zh-CN" w:eastAsia="zh-CN"/>
        </w:rPr>
        <w:t>）经济效益。</w:t>
      </w:r>
      <w:r>
        <w:rPr>
          <w:rFonts w:hint="eastAsia" w:ascii="仿宋_GB2312" w:eastAsia="仿宋_GB2312" w:cs="宋体"/>
          <w:color w:val="auto"/>
          <w:sz w:val="32"/>
          <w:szCs w:val="32"/>
          <w:lang w:val="en-US" w:eastAsia="zh-CN"/>
        </w:rPr>
        <w:t>2020年营业收入不低于5000万元，且营业收入增长，或2020年净利润不低于500万元，且净利润增长，或最新一轮融资估值不低于10000万元。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宋体"/>
          <w:color w:val="auto"/>
          <w:sz w:val="32"/>
          <w:szCs w:val="32"/>
          <w:lang w:val="zh-CN" w:eastAsia="zh-CN"/>
        </w:rPr>
      </w:pPr>
      <w:r>
        <w:rPr>
          <w:rFonts w:hint="eastAsia" w:ascii="仿宋_GB2312" w:eastAsia="仿宋_GB2312" w:cs="宋体"/>
          <w:color w:val="auto"/>
          <w:sz w:val="32"/>
          <w:szCs w:val="32"/>
          <w:lang w:val="zh-CN" w:eastAsia="zh-CN"/>
        </w:rPr>
        <w:t>（</w:t>
      </w:r>
      <w:r>
        <w:rPr>
          <w:rFonts w:hint="eastAsia" w:ascii="仿宋_GB2312" w:eastAsia="仿宋_GB2312" w:cs="宋体"/>
          <w:color w:val="auto"/>
          <w:sz w:val="32"/>
          <w:szCs w:val="32"/>
          <w:lang w:val="en-US" w:eastAsia="zh-CN"/>
        </w:rPr>
        <w:t>2</w:t>
      </w:r>
      <w:r>
        <w:rPr>
          <w:rFonts w:hint="eastAsia" w:ascii="仿宋_GB2312" w:eastAsia="仿宋_GB2312" w:cs="宋体"/>
          <w:color w:val="auto"/>
          <w:sz w:val="32"/>
          <w:szCs w:val="32"/>
          <w:lang w:val="zh-CN" w:eastAsia="zh-CN"/>
        </w:rPr>
        <w:t>）技术水平。授权发明专利、首台套产品认定、新技术新产品认定(医药企业拥有器械或药品品类注册证、集成电路企业布图设计等)不少于5项，或其他知识产权（如软件著作权，实用新型、外观专利等)不少于15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宋体"/>
          <w:color w:val="auto"/>
          <w:sz w:val="32"/>
          <w:szCs w:val="32"/>
          <w:lang w:val="zh-CN" w:eastAsia="zh-CN"/>
        </w:rPr>
      </w:pPr>
      <w:r>
        <w:rPr>
          <w:rFonts w:hint="eastAsia" w:ascii="仿宋_GB2312" w:eastAsia="仿宋_GB2312" w:cs="宋体"/>
          <w:color w:val="auto"/>
          <w:sz w:val="32"/>
          <w:szCs w:val="32"/>
          <w:lang w:val="zh-CN" w:eastAsia="zh-CN"/>
        </w:rPr>
        <w:t>（</w:t>
      </w:r>
      <w:r>
        <w:rPr>
          <w:rFonts w:hint="eastAsia" w:ascii="仿宋_GB2312" w:eastAsia="仿宋_GB2312" w:cs="宋体"/>
          <w:color w:val="auto"/>
          <w:sz w:val="32"/>
          <w:szCs w:val="32"/>
          <w:lang w:val="en-US" w:eastAsia="zh-CN"/>
        </w:rPr>
        <w:t>3</w:t>
      </w:r>
      <w:r>
        <w:rPr>
          <w:rFonts w:hint="eastAsia" w:ascii="仿宋_GB2312" w:eastAsia="仿宋_GB2312" w:cs="宋体"/>
          <w:color w:val="auto"/>
          <w:sz w:val="32"/>
          <w:szCs w:val="32"/>
          <w:lang w:val="zh-CN" w:eastAsia="zh-CN"/>
        </w:rPr>
        <w:t>）专业化程度。拥有自主品牌。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2"/>
        <w:rPr>
          <w:rFonts w:hint="default"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2.专项条件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宋体"/>
          <w:color w:val="auto"/>
          <w:sz w:val="32"/>
          <w:szCs w:val="32"/>
          <w:lang w:val="en-US" w:eastAsia="zh-CN"/>
        </w:rPr>
      </w:pPr>
      <w:r>
        <w:rPr>
          <w:rFonts w:hint="eastAsia" w:ascii="仿宋_GB2312" w:eastAsia="仿宋_GB2312" w:cs="宋体"/>
          <w:color w:val="auto"/>
          <w:sz w:val="32"/>
          <w:szCs w:val="32"/>
          <w:lang w:val="zh-CN" w:eastAsia="zh-CN"/>
        </w:rPr>
        <w:t>（</w:t>
      </w:r>
      <w:r>
        <w:rPr>
          <w:rFonts w:hint="eastAsia" w:ascii="仿宋_GB2312" w:eastAsia="仿宋_GB2312" w:cs="宋体"/>
          <w:color w:val="auto"/>
          <w:sz w:val="32"/>
          <w:szCs w:val="32"/>
          <w:lang w:val="en-US" w:eastAsia="zh-CN"/>
        </w:rPr>
        <w:t>1</w:t>
      </w:r>
      <w:r>
        <w:rPr>
          <w:rFonts w:hint="eastAsia" w:ascii="仿宋_GB2312" w:eastAsia="仿宋_GB2312" w:cs="宋体"/>
          <w:color w:val="auto"/>
          <w:sz w:val="32"/>
          <w:szCs w:val="32"/>
          <w:lang w:val="zh-CN" w:eastAsia="zh-CN"/>
        </w:rPr>
        <w:t>）</w:t>
      </w:r>
      <w:r>
        <w:rPr>
          <w:rFonts w:hint="eastAsia" w:ascii="仿宋_GB2312" w:eastAsia="仿宋_GB2312" w:cs="宋体"/>
          <w:color w:val="auto"/>
          <w:sz w:val="32"/>
          <w:szCs w:val="32"/>
          <w:lang w:val="en-US" w:eastAsia="zh-CN"/>
        </w:rPr>
        <w:t>创新能力。从业人员中硕士研究生（含）以上学历人员不少于15人。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宋体"/>
          <w:color w:val="auto"/>
          <w:sz w:val="32"/>
          <w:szCs w:val="32"/>
          <w:lang w:val="en-US" w:eastAsia="zh-CN"/>
        </w:rPr>
      </w:pPr>
      <w:r>
        <w:rPr>
          <w:rFonts w:hint="eastAsia" w:ascii="仿宋_GB2312" w:eastAsia="仿宋_GB2312" w:cs="宋体"/>
          <w:color w:val="auto"/>
          <w:sz w:val="32"/>
          <w:szCs w:val="32"/>
          <w:lang w:val="zh-CN" w:eastAsia="zh-CN"/>
        </w:rPr>
        <w:t>（</w:t>
      </w:r>
      <w:r>
        <w:rPr>
          <w:rFonts w:hint="eastAsia" w:ascii="仿宋_GB2312" w:eastAsia="仿宋_GB2312" w:cs="宋体"/>
          <w:color w:val="auto"/>
          <w:sz w:val="32"/>
          <w:szCs w:val="32"/>
          <w:lang w:val="en-US" w:eastAsia="zh-CN"/>
        </w:rPr>
        <w:t>2</w:t>
      </w:r>
      <w:r>
        <w:rPr>
          <w:rFonts w:hint="eastAsia" w:ascii="仿宋_GB2312" w:eastAsia="仿宋_GB2312" w:cs="宋体"/>
          <w:color w:val="auto"/>
          <w:sz w:val="32"/>
          <w:szCs w:val="32"/>
          <w:lang w:val="zh-CN" w:eastAsia="zh-CN"/>
        </w:rPr>
        <w:t>）</w:t>
      </w:r>
      <w:r>
        <w:rPr>
          <w:rFonts w:hint="eastAsia" w:ascii="仿宋_GB2312" w:eastAsia="仿宋_GB2312" w:cs="宋体"/>
          <w:color w:val="auto"/>
          <w:sz w:val="32"/>
          <w:szCs w:val="32"/>
          <w:lang w:val="en-US" w:eastAsia="zh-CN"/>
        </w:rPr>
        <w:t>研发投入。2019年、2020年研发支出占营业收入的平均比重不低于3%。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宋体"/>
          <w:color w:val="auto"/>
          <w:sz w:val="32"/>
          <w:szCs w:val="32"/>
          <w:lang w:val="en-US" w:eastAsia="zh-CN"/>
        </w:rPr>
      </w:pPr>
      <w:r>
        <w:rPr>
          <w:rFonts w:hint="eastAsia" w:ascii="仿宋_GB2312" w:eastAsia="仿宋_GB2312" w:cs="宋体"/>
          <w:color w:val="auto"/>
          <w:sz w:val="32"/>
          <w:szCs w:val="32"/>
          <w:lang w:val="zh-CN" w:eastAsia="zh-CN"/>
        </w:rPr>
        <w:t>（</w:t>
      </w:r>
      <w:r>
        <w:rPr>
          <w:rFonts w:hint="eastAsia" w:ascii="仿宋_GB2312" w:eastAsia="仿宋_GB2312" w:cs="宋体"/>
          <w:color w:val="auto"/>
          <w:sz w:val="32"/>
          <w:szCs w:val="32"/>
          <w:lang w:val="en-US" w:eastAsia="zh-CN"/>
        </w:rPr>
        <w:t>3</w:t>
      </w:r>
      <w:r>
        <w:rPr>
          <w:rFonts w:hint="eastAsia" w:ascii="仿宋_GB2312" w:eastAsia="仿宋_GB2312" w:cs="宋体"/>
          <w:color w:val="auto"/>
          <w:sz w:val="32"/>
          <w:szCs w:val="32"/>
          <w:lang w:val="zh-CN" w:eastAsia="zh-CN"/>
        </w:rPr>
        <w:t>）</w:t>
      </w:r>
      <w:r>
        <w:rPr>
          <w:rFonts w:hint="eastAsia" w:ascii="仿宋_GB2312" w:eastAsia="仿宋_GB2312" w:cs="宋体"/>
          <w:color w:val="auto"/>
          <w:sz w:val="32"/>
          <w:szCs w:val="32"/>
          <w:lang w:val="en-US" w:eastAsia="zh-CN"/>
        </w:rPr>
        <w:t>企业资质。获得技术、质量、工程、环保、安全等资质或资格认定不少于1项。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eastAsia="仿宋_GB2312" w:cs="宋体"/>
          <w:color w:val="auto"/>
          <w:sz w:val="32"/>
          <w:szCs w:val="32"/>
          <w:lang w:val="en-US" w:eastAsia="zh-CN"/>
        </w:rPr>
      </w:pPr>
      <w:r>
        <w:rPr>
          <w:rFonts w:hint="eastAsia" w:ascii="仿宋_GB2312" w:eastAsia="仿宋_GB2312" w:cs="宋体"/>
          <w:color w:val="auto"/>
          <w:sz w:val="32"/>
          <w:szCs w:val="32"/>
          <w:lang w:val="en-US" w:eastAsia="zh-CN"/>
        </w:rPr>
        <w:t>（4）国际认证。主导产品通过发达国家和地区的认证（国际标准协会行业认证）。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宋体"/>
          <w:color w:val="auto"/>
          <w:sz w:val="32"/>
          <w:szCs w:val="32"/>
          <w:lang w:val="en-US" w:eastAsia="zh-CN"/>
        </w:rPr>
      </w:pPr>
      <w:r>
        <w:rPr>
          <w:rFonts w:hint="eastAsia" w:ascii="仿宋_GB2312" w:eastAsia="仿宋_GB2312" w:cs="宋体"/>
          <w:color w:val="auto"/>
          <w:sz w:val="32"/>
          <w:szCs w:val="32"/>
          <w:lang w:val="zh-CN" w:eastAsia="zh-CN"/>
        </w:rPr>
        <w:t>（</w:t>
      </w:r>
      <w:r>
        <w:rPr>
          <w:rFonts w:hint="eastAsia" w:ascii="仿宋_GB2312" w:eastAsia="仿宋_GB2312" w:cs="宋体"/>
          <w:color w:val="auto"/>
          <w:sz w:val="32"/>
          <w:szCs w:val="32"/>
          <w:lang w:val="en-US" w:eastAsia="zh-CN"/>
        </w:rPr>
        <w:t>5</w:t>
      </w:r>
      <w:r>
        <w:rPr>
          <w:rFonts w:hint="eastAsia" w:ascii="仿宋_GB2312" w:eastAsia="仿宋_GB2312" w:cs="宋体"/>
          <w:color w:val="auto"/>
          <w:sz w:val="32"/>
          <w:szCs w:val="32"/>
          <w:lang w:val="zh-CN" w:eastAsia="zh-CN"/>
        </w:rPr>
        <w:t>）标准制定</w:t>
      </w:r>
      <w:r>
        <w:rPr>
          <w:rFonts w:hint="eastAsia" w:ascii="仿宋_GB2312" w:eastAsia="仿宋_GB2312" w:cs="宋体"/>
          <w:color w:val="auto"/>
          <w:sz w:val="32"/>
          <w:szCs w:val="32"/>
          <w:lang w:val="en-US" w:eastAsia="zh-CN"/>
        </w:rPr>
        <w:t>。2019年、2020年主持或参与制（修）订相关领域国际标准、国家标准、团体标准、行业标准或地方标准不少于1项。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宋体"/>
          <w:color w:val="auto"/>
          <w:sz w:val="32"/>
          <w:szCs w:val="32"/>
          <w:lang w:val="zh-CN" w:eastAsia="zh-CN"/>
        </w:rPr>
      </w:pPr>
      <w:r>
        <w:rPr>
          <w:rFonts w:hint="eastAsia" w:ascii="仿宋_GB2312" w:eastAsia="仿宋_GB2312" w:cs="宋体"/>
          <w:color w:val="auto"/>
          <w:sz w:val="32"/>
          <w:szCs w:val="32"/>
          <w:lang w:val="en-US" w:eastAsia="zh-CN"/>
        </w:rPr>
        <w:t>（6）配套能力。2019年、2020年为大企业、重点工程项目提供配套产品（服务）不少于1项。</w:t>
      </w:r>
    </w:p>
    <w:p>
      <w:pPr>
        <w:spacing w:line="560" w:lineRule="exact"/>
        <w:ind w:firstLine="643" w:firstLineChars="200"/>
        <w:jc w:val="both"/>
        <w:outlineLvl w:val="1"/>
        <w:rPr>
          <w:rFonts w:ascii="仿宋_GB2312" w:hAnsi="仿宋_GB2312" w:eastAsia="仿宋_GB2312" w:cs="仿宋_GB2312"/>
          <w:b/>
          <w:bCs/>
          <w:color w:val="auto"/>
          <w:sz w:val="32"/>
          <w:szCs w:val="32"/>
          <w:lang w:val="zh-CN"/>
        </w:rPr>
      </w:pPr>
      <w:r>
        <w:rPr>
          <w:rFonts w:hint="eastAsia" w:ascii="仿宋_GB2312" w:hAnsi="仿宋_GB2312" w:eastAsia="仿宋_GB2312" w:cs="仿宋_GB2312"/>
          <w:b/>
          <w:bCs/>
          <w:color w:val="auto"/>
          <w:sz w:val="32"/>
          <w:szCs w:val="32"/>
          <w:lang w:val="zh-CN"/>
        </w:rPr>
        <w:t>（</w:t>
      </w:r>
      <w:r>
        <w:rPr>
          <w:rFonts w:hint="eastAsia" w:ascii="仿宋_GB2312" w:hAnsi="仿宋_GB2312" w:eastAsia="仿宋_GB2312" w:cs="仿宋_GB2312"/>
          <w:b/>
          <w:bCs/>
          <w:color w:val="auto"/>
          <w:sz w:val="32"/>
          <w:szCs w:val="32"/>
          <w:lang w:val="en-US" w:eastAsia="zh-CN"/>
        </w:rPr>
        <w:t>四</w:t>
      </w:r>
      <w:r>
        <w:rPr>
          <w:rFonts w:hint="eastAsia" w:ascii="仿宋_GB2312" w:hAnsi="仿宋_GB2312" w:eastAsia="仿宋_GB2312" w:cs="仿宋_GB2312"/>
          <w:b/>
          <w:bCs/>
          <w:color w:val="auto"/>
          <w:sz w:val="32"/>
          <w:szCs w:val="32"/>
          <w:lang w:val="zh-CN"/>
        </w:rPr>
        <w:t>）直接认定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宋体"/>
          <w:color w:val="auto"/>
          <w:sz w:val="32"/>
          <w:szCs w:val="32"/>
          <w:lang w:val="en-US" w:eastAsia="zh-CN"/>
        </w:rPr>
      </w:pPr>
      <w:r>
        <w:rPr>
          <w:rFonts w:hint="eastAsia" w:ascii="仿宋_GB2312" w:eastAsia="仿宋_GB2312" w:cs="宋体"/>
          <w:color w:val="auto"/>
          <w:sz w:val="32"/>
          <w:szCs w:val="32"/>
          <w:lang w:val="en-US" w:eastAsia="zh-CN"/>
        </w:rPr>
        <w:t>国际、国家或省部级人才创业项目，符合顺义区创新创业型企业申报基本条件的，直接认定为“顺义区创新创业型种子企业”。已被认定为北京市专精特新中小企业的，直接认定为“顺义区创新创业型苗圃企业”。已被认定为北京市专精特新“小巨人”企业、国家级专精特新“小巨人”企业的，直接认定为“顺义区创新创业型小巨人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1"/>
        <w:rPr>
          <w:rFonts w:hint="eastAsia" w:ascii="黑体" w:hAnsi="黑体" w:eastAsia="黑体" w:cs="仿宋_GB2312"/>
          <w:bCs/>
          <w:color w:val="auto"/>
          <w:sz w:val="32"/>
          <w:szCs w:val="32"/>
          <w:lang w:val="zh-CN"/>
        </w:rPr>
      </w:pPr>
      <w:r>
        <w:rPr>
          <w:rFonts w:hint="eastAsia" w:ascii="黑体" w:hAnsi="黑体" w:eastAsia="黑体" w:cs="仿宋_GB2312"/>
          <w:bCs/>
          <w:color w:val="auto"/>
          <w:sz w:val="32"/>
          <w:szCs w:val="32"/>
          <w:lang w:val="zh-CN"/>
        </w:rPr>
        <w:t>二、申报</w:t>
      </w:r>
      <w:r>
        <w:rPr>
          <w:rFonts w:hint="eastAsia" w:ascii="黑体" w:hAnsi="黑体" w:eastAsia="黑体" w:cs="仿宋_GB2312"/>
          <w:bCs/>
          <w:color w:val="auto"/>
          <w:sz w:val="32"/>
          <w:szCs w:val="32"/>
          <w:lang w:val="en-US" w:eastAsia="zh-CN"/>
        </w:rPr>
        <w:t>方式及要求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宋体"/>
          <w:color w:val="auto"/>
          <w:sz w:val="32"/>
          <w:szCs w:val="32"/>
          <w:lang w:val="en-US" w:eastAsia="zh-CN"/>
        </w:rPr>
      </w:pPr>
      <w:r>
        <w:rPr>
          <w:rFonts w:hint="eastAsia" w:ascii="仿宋_GB2312" w:eastAsia="仿宋_GB2312" w:cs="宋体"/>
          <w:color w:val="auto"/>
          <w:sz w:val="32"/>
          <w:szCs w:val="32"/>
          <w:lang w:val="en-US" w:eastAsia="zh-CN"/>
        </w:rPr>
        <w:t>项目申报单位须按照征集通知和申报指南的要求，通过网站http://cxcy.bjshy.com.cn，登录网上申报系统进行项目申报。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宋体"/>
          <w:color w:val="auto"/>
          <w:sz w:val="32"/>
          <w:szCs w:val="32"/>
          <w:lang w:val="zh-CN" w:eastAsia="zh-CN"/>
        </w:rPr>
      </w:pPr>
      <w:r>
        <w:rPr>
          <w:rFonts w:hint="eastAsia" w:ascii="仿宋_GB2312" w:eastAsia="仿宋_GB2312" w:cs="宋体"/>
          <w:color w:val="auto"/>
          <w:sz w:val="32"/>
          <w:szCs w:val="32"/>
          <w:lang w:val="zh-CN" w:eastAsia="zh-CN"/>
        </w:rPr>
        <w:t>区经信局对申报材料初审后，委托第三方机构对通过初审的企业进行综合评审，通过综合评审的</w:t>
      </w:r>
      <w:r>
        <w:rPr>
          <w:rFonts w:hint="eastAsia" w:ascii="仿宋_GB2312" w:eastAsia="仿宋_GB2312" w:cs="宋体"/>
          <w:color w:val="auto"/>
          <w:sz w:val="32"/>
          <w:szCs w:val="32"/>
          <w:lang w:val="en-US" w:eastAsia="zh-CN"/>
        </w:rPr>
        <w:t>企业认定</w:t>
      </w:r>
      <w:r>
        <w:rPr>
          <w:rFonts w:hint="eastAsia" w:ascii="仿宋_GB2312" w:eastAsia="仿宋_GB2312" w:cs="宋体"/>
          <w:color w:val="auto"/>
          <w:sz w:val="32"/>
          <w:szCs w:val="32"/>
          <w:lang w:val="zh-CN" w:eastAsia="zh-CN"/>
        </w:rPr>
        <w:t>项目报顺义区政府会议审核并进行公示，接受社会监督，公示期满后进行称号授予。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宋体"/>
          <w:color w:val="auto"/>
          <w:sz w:val="32"/>
          <w:szCs w:val="32"/>
          <w:lang w:val="en-US" w:eastAsia="zh-CN"/>
        </w:rPr>
      </w:pPr>
      <w:r>
        <w:rPr>
          <w:rFonts w:hint="eastAsia" w:ascii="仿宋_GB2312" w:eastAsia="仿宋_GB2312" w:cs="宋体"/>
          <w:color w:val="auto"/>
          <w:sz w:val="32"/>
          <w:szCs w:val="32"/>
          <w:lang w:val="zh-CN" w:eastAsia="zh-CN"/>
        </w:rPr>
        <w:t>区经信局对认定的企业进行不定期检查，对</w:t>
      </w:r>
      <w:r>
        <w:rPr>
          <w:rFonts w:hint="eastAsia" w:ascii="仿宋_GB2312" w:eastAsia="仿宋_GB2312" w:cs="宋体"/>
          <w:color w:val="auto"/>
          <w:sz w:val="32"/>
          <w:szCs w:val="32"/>
          <w:lang w:val="en-US" w:eastAsia="zh-CN"/>
        </w:rPr>
        <w:t>出现问题的</w:t>
      </w:r>
      <w:r>
        <w:rPr>
          <w:rFonts w:hint="eastAsia" w:ascii="仿宋_GB2312" w:eastAsia="仿宋_GB2312" w:cs="宋体"/>
          <w:color w:val="auto"/>
          <w:sz w:val="32"/>
          <w:szCs w:val="32"/>
          <w:lang w:val="zh-CN" w:eastAsia="zh-CN"/>
        </w:rPr>
        <w:t>，视情形提出整改意见或取消项目单位所享受的支持政策。对于提供虚假材料、骗取财政资金或未按规定使用专项资金的，区经信局有权收回支持资金并根据国家相关法律、法规进行处理。</w:t>
      </w:r>
    </w:p>
    <w:p>
      <w:pPr>
        <w:spacing w:line="560" w:lineRule="exact"/>
        <w:rPr>
          <w:rFonts w:ascii="仿宋_GB2312" w:hAnsi="仿宋_GB2312" w:eastAsia="仿宋_GB2312" w:cs="仿宋_GB2312"/>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华文新魏">
    <w:altName w:val="宋体"/>
    <w:panose1 w:val="02010800040101010101"/>
    <w:charset w:val="86"/>
    <w:family w:val="auto"/>
    <w:pitch w:val="default"/>
    <w:sig w:usb0="00000000" w:usb1="0000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A96"/>
    <w:rsid w:val="000079A7"/>
    <w:rsid w:val="00052750"/>
    <w:rsid w:val="000B390E"/>
    <w:rsid w:val="000D2AE5"/>
    <w:rsid w:val="000D4097"/>
    <w:rsid w:val="00133FAA"/>
    <w:rsid w:val="00141B5A"/>
    <w:rsid w:val="001F4D6A"/>
    <w:rsid w:val="00212A17"/>
    <w:rsid w:val="00222E12"/>
    <w:rsid w:val="002D53DB"/>
    <w:rsid w:val="003478E1"/>
    <w:rsid w:val="003639AC"/>
    <w:rsid w:val="003D0B5C"/>
    <w:rsid w:val="003F070A"/>
    <w:rsid w:val="004759B5"/>
    <w:rsid w:val="004C64A9"/>
    <w:rsid w:val="005E64DE"/>
    <w:rsid w:val="005F0FBA"/>
    <w:rsid w:val="00645BCF"/>
    <w:rsid w:val="00692208"/>
    <w:rsid w:val="00711DFA"/>
    <w:rsid w:val="00720B52"/>
    <w:rsid w:val="007231E8"/>
    <w:rsid w:val="00724A96"/>
    <w:rsid w:val="00727C62"/>
    <w:rsid w:val="00742344"/>
    <w:rsid w:val="00745266"/>
    <w:rsid w:val="00764150"/>
    <w:rsid w:val="00767ED1"/>
    <w:rsid w:val="007C4B7E"/>
    <w:rsid w:val="007E4FF7"/>
    <w:rsid w:val="00805689"/>
    <w:rsid w:val="00832611"/>
    <w:rsid w:val="008B671F"/>
    <w:rsid w:val="00961F3D"/>
    <w:rsid w:val="00972D5E"/>
    <w:rsid w:val="009B2D07"/>
    <w:rsid w:val="009F1649"/>
    <w:rsid w:val="00A03171"/>
    <w:rsid w:val="00A2748D"/>
    <w:rsid w:val="00A512EA"/>
    <w:rsid w:val="00A661FA"/>
    <w:rsid w:val="00A91391"/>
    <w:rsid w:val="00A9746B"/>
    <w:rsid w:val="00B36792"/>
    <w:rsid w:val="00B8682C"/>
    <w:rsid w:val="00B96990"/>
    <w:rsid w:val="00BD70C3"/>
    <w:rsid w:val="00BE0A00"/>
    <w:rsid w:val="00BE5D1C"/>
    <w:rsid w:val="00C11FDD"/>
    <w:rsid w:val="00C17C03"/>
    <w:rsid w:val="00C2345A"/>
    <w:rsid w:val="00C312EF"/>
    <w:rsid w:val="00CD4E4A"/>
    <w:rsid w:val="00D709AE"/>
    <w:rsid w:val="00DB47E0"/>
    <w:rsid w:val="00EC655F"/>
    <w:rsid w:val="00F46215"/>
    <w:rsid w:val="00FC0C43"/>
    <w:rsid w:val="061C5E6C"/>
    <w:rsid w:val="098634C8"/>
    <w:rsid w:val="0B597344"/>
    <w:rsid w:val="0D4454E0"/>
    <w:rsid w:val="0E2406BB"/>
    <w:rsid w:val="135A2EC5"/>
    <w:rsid w:val="14062592"/>
    <w:rsid w:val="169B3DFA"/>
    <w:rsid w:val="18F361AB"/>
    <w:rsid w:val="1920577B"/>
    <w:rsid w:val="1A4D48A5"/>
    <w:rsid w:val="26A254BB"/>
    <w:rsid w:val="29BC436B"/>
    <w:rsid w:val="2AD36908"/>
    <w:rsid w:val="2D315049"/>
    <w:rsid w:val="2D594A9D"/>
    <w:rsid w:val="34591E8E"/>
    <w:rsid w:val="34763E8B"/>
    <w:rsid w:val="36C20D34"/>
    <w:rsid w:val="3789660A"/>
    <w:rsid w:val="3BE47C15"/>
    <w:rsid w:val="3CA41113"/>
    <w:rsid w:val="442B7EC3"/>
    <w:rsid w:val="48A7698F"/>
    <w:rsid w:val="4D507630"/>
    <w:rsid w:val="51657FEC"/>
    <w:rsid w:val="54B75482"/>
    <w:rsid w:val="56082A9C"/>
    <w:rsid w:val="5E1C2BAB"/>
    <w:rsid w:val="5E6B0461"/>
    <w:rsid w:val="5F6C04BE"/>
    <w:rsid w:val="642A048C"/>
    <w:rsid w:val="648444DE"/>
    <w:rsid w:val="66D44869"/>
    <w:rsid w:val="6C615100"/>
    <w:rsid w:val="76464DC4"/>
    <w:rsid w:val="7E64627A"/>
    <w:rsid w:val="7EA21FEB"/>
    <w:rsid w:val="7F4251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7"/>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9"/>
    <w:qFormat/>
    <w:uiPriority w:val="0"/>
    <w:rPr>
      <w:rFonts w:ascii="华文新魏" w:hAnsi="Times New Roman" w:eastAsia="华文新魏" w:cs="Times New Roman"/>
      <w:sz w:val="36"/>
      <w:szCs w:val="24"/>
    </w:rPr>
  </w:style>
  <w:style w:type="paragraph" w:styleId="4">
    <w:name w:val="Plain Text"/>
    <w:basedOn w:val="1"/>
    <w:link w:val="15"/>
    <w:qFormat/>
    <w:uiPriority w:val="0"/>
    <w:pPr>
      <w:widowControl/>
      <w:spacing w:before="100" w:beforeAutospacing="1" w:after="100" w:afterAutospacing="1"/>
      <w:jc w:val="left"/>
    </w:pPr>
    <w:rPr>
      <w:rFonts w:ascii="宋体" w:hAnsi="宋体"/>
      <w:sz w:val="24"/>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szCs w:val="24"/>
    </w:rPr>
  </w:style>
  <w:style w:type="paragraph" w:styleId="8">
    <w:name w:val="Title"/>
    <w:basedOn w:val="1"/>
    <w:next w:val="1"/>
    <w:link w:val="18"/>
    <w:qFormat/>
    <w:uiPriority w:val="10"/>
    <w:pPr>
      <w:spacing w:before="240" w:after="60"/>
      <w:jc w:val="center"/>
      <w:outlineLvl w:val="0"/>
    </w:pPr>
    <w:rPr>
      <w:rFonts w:asciiTheme="majorHAnsi" w:hAnsiTheme="majorHAnsi" w:eastAsiaTheme="majorEastAsia" w:cstheme="majorBidi"/>
      <w:b/>
      <w:bCs/>
      <w:sz w:val="32"/>
      <w:szCs w:val="32"/>
    </w:rPr>
  </w:style>
  <w:style w:type="character" w:styleId="10">
    <w:name w:val="Strong"/>
    <w:basedOn w:val="9"/>
    <w:qFormat/>
    <w:uiPriority w:val="0"/>
    <w:rPr>
      <w:b/>
    </w:rPr>
  </w:style>
  <w:style w:type="character" w:styleId="11">
    <w:name w:val="Hyperlink"/>
    <w:basedOn w:val="9"/>
    <w:unhideWhenUsed/>
    <w:qFormat/>
    <w:uiPriority w:val="99"/>
    <w:rPr>
      <w:color w:val="0563C1" w:themeColor="hyperlink"/>
      <w:u w:val="single"/>
      <w14:textFill>
        <w14:solidFill>
          <w14:schemeClr w14:val="hlink"/>
        </w14:solidFill>
      </w14:textFill>
    </w:rPr>
  </w:style>
  <w:style w:type="character" w:customStyle="1" w:styleId="13">
    <w:name w:val="页眉 字符"/>
    <w:basedOn w:val="9"/>
    <w:link w:val="6"/>
    <w:qFormat/>
    <w:uiPriority w:val="99"/>
    <w:rPr>
      <w:sz w:val="18"/>
      <w:szCs w:val="18"/>
    </w:rPr>
  </w:style>
  <w:style w:type="character" w:customStyle="1" w:styleId="14">
    <w:name w:val="页脚 字符"/>
    <w:basedOn w:val="9"/>
    <w:link w:val="5"/>
    <w:qFormat/>
    <w:uiPriority w:val="99"/>
    <w:rPr>
      <w:sz w:val="18"/>
      <w:szCs w:val="18"/>
    </w:rPr>
  </w:style>
  <w:style w:type="character" w:customStyle="1" w:styleId="15">
    <w:name w:val="纯文本 字符"/>
    <w:basedOn w:val="9"/>
    <w:link w:val="4"/>
    <w:qFormat/>
    <w:uiPriority w:val="0"/>
    <w:rPr>
      <w:rFonts w:ascii="宋体" w:hAnsi="宋体"/>
      <w:sz w:val="24"/>
    </w:rPr>
  </w:style>
  <w:style w:type="character" w:customStyle="1" w:styleId="16">
    <w:name w:val="纯文本 字符1"/>
    <w:basedOn w:val="9"/>
    <w:semiHidden/>
    <w:qFormat/>
    <w:uiPriority w:val="99"/>
    <w:rPr>
      <w:rFonts w:hAnsi="Courier New" w:cs="Courier New" w:asciiTheme="minorEastAsia"/>
    </w:rPr>
  </w:style>
  <w:style w:type="character" w:customStyle="1" w:styleId="17">
    <w:name w:val="标题 1 字符"/>
    <w:basedOn w:val="9"/>
    <w:link w:val="3"/>
    <w:qFormat/>
    <w:uiPriority w:val="9"/>
    <w:rPr>
      <w:b/>
      <w:bCs/>
      <w:kern w:val="44"/>
      <w:sz w:val="44"/>
      <w:szCs w:val="44"/>
    </w:rPr>
  </w:style>
  <w:style w:type="character" w:customStyle="1" w:styleId="18">
    <w:name w:val="标题 字符"/>
    <w:basedOn w:val="9"/>
    <w:link w:val="8"/>
    <w:qFormat/>
    <w:uiPriority w:val="10"/>
    <w:rPr>
      <w:rFonts w:asciiTheme="majorHAnsi" w:hAnsiTheme="majorHAnsi" w:eastAsiaTheme="majorEastAsia" w:cstheme="majorBidi"/>
      <w:b/>
      <w:bCs/>
      <w:sz w:val="32"/>
      <w:szCs w:val="32"/>
    </w:rPr>
  </w:style>
  <w:style w:type="character" w:customStyle="1" w:styleId="19">
    <w:name w:val="正文文本 字符"/>
    <w:basedOn w:val="9"/>
    <w:link w:val="2"/>
    <w:qFormat/>
    <w:uiPriority w:val="0"/>
    <w:rPr>
      <w:rFonts w:ascii="华文新魏" w:hAnsi="Times New Roman" w:eastAsia="华文新魏" w:cs="Times New Roman"/>
      <w:sz w:val="36"/>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505</Words>
  <Characters>2883</Characters>
  <Lines>24</Lines>
  <Paragraphs>6</Paragraphs>
  <TotalTime>4</TotalTime>
  <ScaleCrop>false</ScaleCrop>
  <LinksUpToDate>false</LinksUpToDate>
  <CharactersWithSpaces>3382</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2021-04-29T08:36:00Z</dcterms:created>
  <dc:creator>notebook</dc:creator>
  <cp:lastModifiedBy>zxqy</cp:lastModifiedBy>
  <dcterms:modified xsi:type="dcterms:W3CDTF">2021-07-08T08:00:52Z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ICV">
    <vt:lpwstr>79EA04093AA940C88FD1238E51382322</vt:lpwstr>
  </property>
</Properties>
</file>