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highlight w:val="none"/>
          <w:lang w:val="en-US" w:eastAsia="zh-CN" w:bidi="ar-SA"/>
        </w:rPr>
        <w:t>附件2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 w:bidi="ar-SA"/>
        </w:rPr>
        <w:t>中关村科技服务平台名单（技术转移类）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9265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655"/>
        <w:gridCol w:w="1515"/>
      </w:tblGrid>
      <w:tr>
        <w:trPr>
          <w:trHeight w:val="90" w:hRule="atLeast"/>
          <w:tblHeader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技术转移服务平台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类别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中国农业大学科技成果转化与推广中心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北京农学院技术转移办公室（校办产业处）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全农科创技术服务(北京) 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北京化大群星应用技术研究院有限公司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中国科学院理化所产业策划部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中国科学院物理研究所科技资产管理与转移转化办公室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国家纳米科学中心科技发展与促进处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中国技术交易所有限公司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北京大学科技开发部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中国科学院计算技术研究所科技发展处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北京中自投资管理有限公司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中国兵器工业新技术推广研究所成果转化部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北京工业大学技术转移办公室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北京矿大能源安全科技有限公司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中国科学院力学研究所科技处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北京科大科技园有限公司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北京中科微知识产权服务有限公司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北京理工大学技术转移中心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清华大学技术转移研究院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北京交通大学技术转移办公室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国科光电科技有限责任公司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中国航天科工集团第三研究院第310研究所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华质卓越生产力促进（北京）有限公司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北京北航先进工业技术研究院有限公司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中国电子科技集团公司知识产权中心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全球能源互联网研究院有限公司知识产权中心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华北电力大学国家技术转移中心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科威国际技术转移有限公司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首都师范大学技术转移服务中心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北京中医药大学成果转化办公室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中国医学科学院药物研究所科发处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北京爱康维健医药科技有限公司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北京天坛医院知识产权管理办公室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北京首医大科技发展有限公司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北京华创阳光医药科技发展有限公司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中国科学院生物物理研究院科学科技合作与成果转化办公室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北京培宏望志科技有限公司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中关村天合科技成果转化促进中心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中国科学院微生物研究所科技处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北京宣武医院医学科技有限公司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北京友谊医院创新转化办公室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北京大学第三医院成果转化办公室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北京积水潭医院成果转化办公室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北京大学医学部技术转移办公室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中国科学院化学研究所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中国航天科工集团第二研究院二0六所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中国科学院北京国家技术转移中心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北京工商大学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北京泛米科技有限公司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北京智造空间科技有限公司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中国食品发酵工业研究院有限公司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荷塘探索国际健康科技发展（北京）有限公司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首都医科大学附属北京朝阳医院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北京恒冠国际科技服务有限公司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北京市科学技术研究院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中国铁道科学研究院集团有限公司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中科合创（北京）科技成果评价中心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交通运输部公路科学研究所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北京建筑大学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北京理工大学（基地）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北京工业大学（基地）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北京技术市场协会（基地）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北京北航先进工业技术研究院有限公司（基地）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北京中科创星科技有限公司（基地）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北京首科医谷国际科技发展有限公司（基地）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北京海淀中科计算技术转移中心（基地）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1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仿宋_GB2312" w:cs="宋体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Arial" w:hAnsi="Arial"/>
      <w:b/>
      <w:sz w:val="21"/>
    </w:rPr>
  </w:style>
  <w:style w:type="paragraph" w:styleId="3">
    <w:name w:val="index 1"/>
    <w:basedOn w:val="1"/>
    <w:next w:val="1"/>
    <w:qFormat/>
    <w:uiPriority w:val="0"/>
    <w:rPr>
      <w:sz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2021-07-21T07:54:03Z</dcterms:created>
  <dc:creator>Administrator</dc:creator>
  <cp:lastModifiedBy>Administrator</cp:lastModifiedBy>
  <dcterms:modified xsi:type="dcterms:W3CDTF">2021-07-21T07:54:19Z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